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5-24-594/2018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... судебного района (городской адрес) адрес фио, рассмотрев дело об административном правонарушении, поступившее из Межрегионального управления Федеральной службы по регулированию алкогольного рынка по Южному федеральному округу (далее по тексту - МРУ Росалкогольрегулирования по Южному федеральному округу), в отношении должностного лица</w:t>
      </w:r>
    </w:p>
    <w:p w:rsidR="00A77B3E">
      <w:r>
        <w:t>фио, паспортные данные УССР, гражданина Российской Федерации, директора наименование организации, проживающего по адресу: адрес ...,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МРУ Росалкогольрегулирования по Южному федеральному округу от дата № 14-26-18/448, вступившего в законную силу дата, за совершение административного правонарушения, предусмотренного ч. 22 ст. 19.5 КоАП РФ, то есть совершил административное правонарушение, предусмотренное ч. 1 ст. 20.25 КоАП РФ.</w:t>
      </w:r>
    </w:p>
    <w:p w:rsidR="00A77B3E">
      <w:r>
        <w:t>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Почтовое отправление об извещении фио о времени и месте рассмотрения дела возвращено мировому судье с отметкой об истечении срока хранения.</w:t>
      </w:r>
    </w:p>
    <w:p w:rsidR="00A77B3E">
      <w:r>
        <w:t xml:space="preserve"> 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>При таких обстоятельствах суд считает возможным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14-26-18/1071 от дата (л.д. 4-6); копией постановления должностного лица МРУ Росалкогольрегулирования по Южному федеральному округу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22 ст. 19.5 КоАП РФ, и ему назначено наказание в виде административного штрафа в размере сумма (л.д. 16-19).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работает,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(МРК Росалкогольрегулирования по Южному федеральному округу, л/сч. 04751А22830), ОКТМО телефон, ОГРН 1096165003791, ИНН/КПП 6165157156/616101001, наименование организации телефон, р/с 40101810335100010001, КБК 16011643000016000140 – по ч. 1 ст. 20.25 КоАП РФ, назначение платежа – административный штраф, УИН 16000000000000313914.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...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