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5-24-597/2019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... фио, паспортные данные/совета адрес УЗССР, не работающей, ...,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... .... дата в время в районе помещений кооператива «...», расположенных по адрес в адрес адрес, осуществляла предпринимательскую деятельность без государственной регистрации в качестве индивидуального предпринимателя, а именно реализовывала выпечку, чем нарушила требования  Федерального закона от дата № 129-ФЗ "О государственной регистрации юридических лиц и индивидуальных предпринимателей", то есть совершила административное правонарушение, предусмотренное ч. 1 ст. 14.1 КоАП РФ.</w:t>
      </w:r>
    </w:p>
    <w:p w:rsidR="00A77B3E">
      <w:r>
        <w:t xml:space="preserve">... ....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сведения, свидетельствующие о надлежащем извещении ... ....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ее отсутствие.                    </w:t>
      </w:r>
    </w:p>
    <w:p w:rsidR="00A77B3E">
      <w:r>
        <w:t xml:space="preserve">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от дата, из которого следует, что ... .... дата в время в районе помещений кооператива «...», расположенных по адрес в адрес адрес, осуществляла предпринимательскую деятельность без государственной регистрации в качестве индивидуального предпринимателя, а именно реализовывала выпечку (л.д. 2). Протокол составлен уполномоченным лицом, копия протокола вручена ... ...адрес недостатков, которые могли бы повлечь его недействительность, протокол не содержит;</w:t>
      </w:r>
    </w:p>
    <w:p w:rsidR="00A77B3E">
      <w:r>
        <w:t>- рапортом сотрудника полиции о выявлении факта совершенного правонарушения (л.д. 12); фототаблицей (л.д. 9-11); письменным объяснением ... .... (л.д. 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Сведений о регистрации ... .... в качестве индивидуального предпринимателя не имеется (л.д. 13-17).</w:t>
      </w:r>
    </w:p>
    <w:p w:rsidR="00A77B3E">
      <w:r>
        <w:t>Таким образом, оценив все собранные по делу доказательства, полагаю, что действия ее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делу, освобождения от наказания –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...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- 18880491190002840181,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фио</w:t>
      </w:r>
    </w:p>
    <w:p w:rsidR="00A77B3E">
      <w:r>
        <w:t xml:space="preserve">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