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Дело № 5-24-608/2020 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 </w:t>
      </w:r>
    </w:p>
    <w:p w:rsidR="00A77B3E">
      <w:r>
        <w:t xml:space="preserve">рассмотрев дело об административном правонарушении, поступившее из Министерства экологии и природных ресурсов адрес, в отношении </w:t>
      </w:r>
    </w:p>
    <w:p w:rsidR="00A77B3E">
      <w:r>
        <w:t xml:space="preserve">фио, паспортные данные, УССР, гражданина Российской Федерации, не женатого, индивидуального предпринимателя, имеющего на иждивении несовершеннолетнего ребенка, паспортные данные,  зарегистрированного и проживающего по адресу: адрес, </w:t>
      </w:r>
    </w:p>
    <w:p w:rsidR="00A77B3E">
      <w:r>
        <w:t>по ст. 8.39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>
      <w:r>
        <w:t xml:space="preserve"> </w:t>
      </w:r>
    </w:p>
    <w:p w:rsidR="00A77B3E">
      <w:r>
        <w:t>фио нарушил установленный режим на адрес природного заказника регионального значения «...», при следующих обстоятельствах.</w:t>
      </w:r>
    </w:p>
    <w:p w:rsidR="00A77B3E">
      <w:r>
        <w:t xml:space="preserve">Так, фио дата в время по адресу: адрес, территория заказника «...», квартал ..., осуществлял движение на автомобиле марка автомобиля, государственный регистрационный знак ..., допустил движение вне дорог общего пользования и экологических маршрутов, тем самым нарушил правила использования и охраны природных ресурсов на особо охраняемых природных территориях, то есть нарушил требования ст. 24 ФЗ от дата № 33 «Об особо охраняемых природных территориях» и требования п/п 12 п. 5.2 Положения о заказнике «...» № 129 от дата </w:t>
      </w:r>
    </w:p>
    <w:p w:rsidR="00A77B3E">
      <w:r>
        <w:t xml:space="preserve">фио в судебном заседании виновным в совершении административного правонарушения признал себя полностью.  </w:t>
      </w:r>
    </w:p>
    <w:p w:rsidR="00A77B3E">
      <w:r>
        <w:t>В соответствии с п. 1 ст. 24 Федерального закона от дата N 33-ФЗ "Об особо охраняемых природных территориях" (с изменениями и дополнениями) на территориях государственных природных заказников постоянно или временно запрещается или ограничивается любая деятельность, если она противоречит целям создания государственных природных заказников или причиняет вред природным комплексам и их компонентам.</w:t>
      </w:r>
    </w:p>
    <w:p w:rsidR="00A77B3E">
      <w:r>
        <w:t>Пунктом 2 статьи 59 Федерального закона "Об охране окружающей среды" от дата N 7-ФЗ запрещается хозяйственная и иная деятельность, оказывающая негативное воздействие на окружающую среду и ведущая к деградации и (или) уничтожению природных объектов, имеющих особое природоохранное, научное, историко-культурное, эстетическое, рекреационное, оздоровительное и иное ценное значение и находящихся под особой охраной.</w:t>
      </w:r>
    </w:p>
    <w:p w:rsidR="00A77B3E">
      <w:r>
        <w:t>Так, в соответствии с Положением о государственном заказнике регионального значения «...» (Приложение 4 к постановлению Совета министров адрес от дата № 129), на адрес с целью обеспечения выполнения им основных задач по сохранению и охране природных комплексов и объектов запрещается движение и стоянка транспортных средств (кроме транспорта экстренных, аварийных и надзорных служб, транспорта для проведения хозяйственных мероприятий, связанных с обеспечением функционирования Заказника) без согласования с наименование организации, за исключением их движения по дорогам общего пользования и установленным Министерством экскурсионным экологическим маршрутам, автомобильным маршрутам и стоянки в специально отведенных и оборудованных для этих целей местах (п/п 12 п. 5 Положения).</w:t>
      </w:r>
    </w:p>
    <w:p w:rsidR="00A77B3E">
      <w:r>
        <w:t>Согласно ч.1 ст.6 ФЗ-№33 государственные природные заповедники относятся к особо охраняемым природным территориям федерального значения. В границах государственных природных заповедников природная среда сохраняется в естественном состоянии и полностью запрещается экономическая и иная деятельность, за исключением случаев, предусмотренных настоящим Федеральным законом.</w:t>
      </w:r>
    </w:p>
    <w:p w:rsidR="00A77B3E">
      <w:r>
        <w:t>Согласно ч. 5 ст. 9 ФЗ-№33 пребывание на территориях государственных природных заповедников физических лиц, не являющихся работниками федеральных государственных бюджетных учреждений, осуществляющих управление государственными природными заповедниками, должностными лицами федерального органа исполнительной власти, в ведении которого находятся государственные природные заповедники, допускается только при наличии разрешения федеральных государственных бюджетных учреждений, осуществляющих управление государственными природными заповедниками, или федерального органа исполнительной власти, в ведении которого находятся государственные природные заповедники.</w:t>
      </w:r>
    </w:p>
    <w:p w:rsidR="00A77B3E">
      <w:r>
        <w:t>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заповедников, национальных парков, природных парков, государственных природных заказников, а также на территориях, на которых находятся памятники природы, на иных особо охраняемых природных территориях либо в их охранных зонах образует состав административного правонарушения, предусмотренного ст. 8.39 КоАП РФ.</w:t>
      </w:r>
    </w:p>
    <w:p w:rsidR="00A77B3E">
      <w:r>
        <w:t xml:space="preserve">         Выслушав лицо, в отношении которого ведется производство по делу об административном правонарушении, 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от дата (л.д. 2-3), составленным уполномоченным должностным лицом с соблюдением требований КоАП РФ. Недостатков, которые могли бы повлечь его недействительность, протокол не содержит;</w:t>
      </w:r>
    </w:p>
    <w:p w:rsidR="00A77B3E">
      <w:r>
        <w:t>- актом планового (рейдового) осмотра, обследования № 246 от дата согласно которому при проведении рейдового осмотра выявлен факт административного правонарушения (л.д. 6);</w:t>
      </w:r>
    </w:p>
    <w:p w:rsidR="00A77B3E">
      <w:r>
        <w:t>- фототаблицей (л.д. 8);</w:t>
      </w:r>
    </w:p>
    <w:p w:rsidR="00A77B3E">
      <w:r>
        <w:t>- планом-схемой (л.д. 7);</w:t>
      </w:r>
    </w:p>
    <w:p w:rsidR="00A77B3E">
      <w:r>
        <w:t>- протоколом об изъятии вещей и документов по делу об административном правонарушении № 000847 от дата (л.д. 4).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ст. 8.39 КоАП РФ, поскольку он нарушил установленный режим на адрес.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положение, отсутствие обстоятельств, смягчающих и отягчающих ответственность за совершенное правонарушение, в связи с чем нахожу возможным назначать наказание в виде административного штрафа, без конфискации орудий совершения административного правонарушения.</w:t>
      </w:r>
    </w:p>
    <w:p w:rsidR="00A77B3E">
      <w:r>
        <w:t>Разрешая вопрос о необходимости назначения дополнительного наказания в виде конфискации орудия совершения административного правонарушения, мировой судья исходит из того, что такая мера ответственности должна быть действительно необходимой, а также соразмерной целям административного наказания с тем, чтобы обеспечить достижение справедливого баланса публичных и частных интересов в рамках производства по делу об административном правонарушении.</w:t>
      </w:r>
    </w:p>
    <w:p w:rsidR="00A77B3E">
      <w:r>
        <w:t>Согласно положениям ч. 4 ст. 3.7 КоАП РФ конфискация орудия совершения или предмета административного правонарушения, принадлежащих на праве собственности лицу,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совершении, не применяется.</w:t>
      </w:r>
    </w:p>
    <w:p w:rsidR="00A77B3E">
      <w:r>
        <w:t>Исходя из обеспечения справедливого баланса частных и публичных интересов, считаю возможным не применять к виновному предусмотренное санкцией статьи 8.39 КоАП РФ дополнительное наказание в виде конфискации орудия совершения административного правонарушения.</w:t>
      </w:r>
    </w:p>
    <w:p w:rsidR="00A77B3E">
      <w:r>
        <w:t>Срок привлечения фио к административной ответственности не истек.</w:t>
      </w:r>
    </w:p>
    <w:p w:rsidR="00A77B3E">
      <w:r>
        <w:t>Оснований для прекращения производства по делу не имеется.</w:t>
      </w:r>
    </w:p>
    <w:p w:rsidR="00A77B3E">
      <w:r>
        <w:t xml:space="preserve">          На основании изложенного, руководствуясь ст. ст. 29.7, 29.9-29.11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Признать фио виновным в совершении административного правонарушения, предусмотренного ст. 8.39 КоАП РФ, и назначить ему наказание в виде административного штрафа в размере сумма, без конфискации орудия совершения административного правонарушения.</w:t>
      </w:r>
    </w:p>
    <w:p w:rsidR="00A77B3E">
      <w:r>
        <w:tab/>
        <w:t>Изъятый у фио автомобиль марка автомобиля, государственный регистрационный знак ..., находящееся у него на ответственном хранении, согласно имеющейся в материалах дела сохранной расписке (л.д. 9), - возвратить фио.</w:t>
      </w:r>
    </w:p>
    <w:p w:rsidR="00A77B3E">
      <w:r>
        <w:tab/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5-24-608/2020.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фио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