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5-24-610/2020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фио ..., паспортные данныеадрес, не работающего, женатого, имеющего на иждивении малолетнего ребенка, паспортные данные,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 управлял автомобилем марки «...»,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№091312 от дата, который составлен уполномоченным должностным лицом в соответствии с требованиями ст. 28.2 КоАП РФ. Копия протокола направлена фио почтой (л.д. 1, 15);</w:t>
      </w:r>
    </w:p>
    <w:p w:rsidR="00A77B3E">
      <w:r>
        <w:t>- протоколом об отстранении от управления транспортным средством серии 82 ОТ №022622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4);</w:t>
      </w:r>
    </w:p>
    <w:p w:rsidR="00A77B3E">
      <w:r>
        <w:t>- актом освидетельствования на состояние алкогольного опьянения от дата, по результатам которого состояние алкогольного опьянения фио не установлено (л.д. 5, 6);</w:t>
      </w:r>
    </w:p>
    <w:p w:rsidR="00A77B3E">
      <w:r>
        <w:t>- протоколом о направлении на медицинское освидетельствование на состояние опьянения серии 61 АК №603870 от дата, согласно которому фио направлен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7);</w:t>
      </w:r>
    </w:p>
    <w:p w:rsidR="00A77B3E">
      <w:r>
        <w:t>- справкой о результатах медицинского освидетельствования на состояние опьянения № 718 от дата (л.д. 9);</w:t>
      </w:r>
    </w:p>
    <w:p w:rsidR="00A77B3E">
      <w:r>
        <w:t>- актом медицинского освидетельствования на состояние опьянения № 718 от дата, которым установлено состояние опьянения фио (л.д. 10);</w:t>
      </w:r>
    </w:p>
    <w:p w:rsidR="00A77B3E">
      <w:r>
        <w:t xml:space="preserve">  - видеозаписью мер обеспечения производства по делу об административном правонарушении (л.д. 16).</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который женат, имеет на иждивении малолетнего ребенка; учитывая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18810491206000010897.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