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5-24-622/2018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адрес</w:t>
      </w:r>
    </w:p>
    <w:p w:rsidR="00A77B3E"/>
    <w:p w:rsidR="00A77B3E">
      <w:r>
        <w:t>Мировой судья Алуштинского судебного района (городской адрес) адрес фио, рассмотрев дело об административном правонарушении, поступившее из Отдела надзорной деятельности по адрес Управления надзорной деятельности ГУ МЧС России по адрес, в отношении должностного лица – генерального директора наименование организации</w:t>
      </w:r>
    </w:p>
    <w:p w:rsidR="00A77B3E">
      <w:r>
        <w:t>фио, паспортные данные БССР, проживающей по адресу: адрес,</w:t>
      </w:r>
    </w:p>
    <w:p w:rsidR="00A77B3E">
      <w:r>
        <w:t xml:space="preserve">   в совершении административного правонарушения, предусмотренного ч. 12 ст. 19.5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- генеральным директором наименование организации, расположенного по адресу: адрес, не выполнила в установленный срок, до дата, законное предписание Отдела надзорной деятельности по адрес Управления надзорной деятельности ГУ МЧС России по адрес (далее по тексту – орган государственного пожарного надзора, ОНД по адрес УНД ГУ МЧС России по РК) № 33/1/1 от дата, а именно пункты № 1,6,8,9,12,13,14,15,16,18,19,21,22,28 указанного предписания, в соответствии с которыми было предписано:</w:t>
      </w:r>
    </w:p>
    <w:p w:rsidR="00A77B3E">
      <w:r>
        <w:t>корпус «Камелот»:</w:t>
      </w:r>
    </w:p>
    <w:p w:rsidR="00A77B3E">
      <w:r>
        <w:t>п. 1- здание не оборудовано автоматической пожарной сигнализацией, системой оповещения и эвакуацией людей о пожаре (ст.54 Федерального закона №123-ФЗ от дата «Технический регламент о требованиях пожарной безопасности» р.2 т.2 СП 3.13130.2009 «Система оповещения и управления эвакуацией людей при пожаре»);</w:t>
      </w:r>
    </w:p>
    <w:p w:rsidR="00A77B3E">
      <w:r>
        <w:t>п. 6- не обеспечено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опасности, а также класса зоны в соответствии с главами 5,7 и 8 Федерального закона «Технический регламент о требованиях пожарной безопасности» (п. 20 Правил противопожарного режима в Российской Федерации, утвержденных постановлением Правительства РФ от дата №390 (далее ППРвРФ);</w:t>
      </w:r>
    </w:p>
    <w:p w:rsidR="00A77B3E">
      <w:r>
        <w:t>п. 8- не обеспечено требуемое количество пожарных щитов для зданий, сооружений, строений и территории (п. 481 ППРвРФ);</w:t>
      </w:r>
    </w:p>
    <w:p w:rsidR="00A77B3E">
      <w:r>
        <w:t>корпус «Альпийская долина»:</w:t>
      </w:r>
    </w:p>
    <w:p w:rsidR="00A77B3E">
      <w:r>
        <w:t>п. 9- здание не оборудовано автоматической пожарной сигнализацией, системой оповещения и эвакуацией людей о пожаре (ст. 54 Федерального закона №123-ФЗ от дата «Технический регламент о требованиях пожарной безопасности» р.7, т.2 СП 3.13130.2009 «Система оповещения и управления эвакуацией людей при пожаре»);</w:t>
      </w:r>
    </w:p>
    <w:p w:rsidR="00A77B3E">
      <w:r>
        <w:t>п. 12- не обеспечено требуемое количество пожарных щитов для зданий, сооружений, строений и территории (п. 481 ППРвРФ);</w:t>
      </w:r>
    </w:p>
    <w:p w:rsidR="00A77B3E">
      <w:r>
        <w:t>п. 13- не обеспечено при проектировании устройство прохода к наружным лестницам через наружные открытые галереи несущие конструкции покрытий и галерей с пределом огнестойкости не менее R(EI) 30 и классом пожарной опасности К0. Проходы не выполнены из негорючих материалов. Ширина проходов не увеличена вдвое по отношению к нормативной (ст.58 Федерального закона от дата №123-ФЗ «Технический регламент о требованиях пожарной безопасности», п.4.3.5 СП 1.13130.2009 «Эвакуационные пути и выходы»);</w:t>
      </w:r>
    </w:p>
    <w:p w:rsidR="00A77B3E">
      <w:r>
        <w:t>п. 14- не проведена огнезащитная обработка деревянных конструкций кровли и зданий для проживания людей (ст. 58 Федерального закона от дата №123-ФЗ «Технический регламент о требованиях пожарной безопасности», п.1.4* СНиП дата*, п.10.1 МДС 21-1.98);</w:t>
      </w:r>
    </w:p>
    <w:p w:rsidR="00A77B3E">
      <w:r>
        <w:t>п. 15- не обеспечено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опасности, а также класса зоны в соответствии с главами 5,7 и 8 Федерального закона «Технический регламент о требованиях пожарной безопасности» (п. 20 ППРвРФ);</w:t>
      </w:r>
    </w:p>
    <w:p w:rsidR="00A77B3E">
      <w:r>
        <w:t>корпус «Арго»:</w:t>
      </w:r>
    </w:p>
    <w:p w:rsidR="00A77B3E">
      <w:r>
        <w:t>п. 16- системы автоматической пожарной сигнализации не обеспечивают подачу сигналов о возникновении пожара на пульт подразделения пожарной охраны без участия работников объекта и (или) транслирующей этот сигнал организации (ст. 83 Федерального закона №123-ФЗ от дата «Технический регламент о требованиях пожарной безопасности»);</w:t>
      </w:r>
    </w:p>
    <w:p w:rsidR="00A77B3E">
      <w:r>
        <w:t>п. 18- допускается использование на путях эвакуации покрытий пола с более высокой пожарной опасностью чем В2, РП2, Д3, Т2 (п. 33 адрес4.3.2 СП 1.13130.2009 «Эвакуационные пути и выходы»);</w:t>
      </w:r>
    </w:p>
    <w:p w:rsidR="00A77B3E">
      <w:r>
        <w:t>п. 19- не обеспечено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опасности, а также класса зоны в соответствии с главами 5,7 и 8 Федерального закона «Технический регламент о требованиях пожарной безопасности» (п. 20 ППРвРФ);</w:t>
      </w:r>
    </w:p>
    <w:p w:rsidR="00A77B3E">
      <w:r>
        <w:t>п. 21- не обеспечено требуемое количество пожарных щитов для зданий, сооружений, строений и территории (п. 481 ППРвРФ);</w:t>
      </w:r>
    </w:p>
    <w:p w:rsidR="00A77B3E">
      <w:r>
        <w:t>п. 22- не организовано эксплуатационное испытание пожарных лестниц не реже 1 раза в 5 лет (п. 24 ППРвРФ);</w:t>
      </w:r>
    </w:p>
    <w:p w:rsidR="00A77B3E">
      <w:r>
        <w:t>организационные мероприятия:</w:t>
      </w:r>
    </w:p>
    <w:p w:rsidR="00A77B3E">
      <w:r>
        <w:t>п. 28- не разработана и не предоставлена декларация пожарной безопасности (п.5 ст.6 ФЗ - №123 «Технический регламент о требованиях пожарной безопасности»).</w:t>
      </w:r>
    </w:p>
    <w:p w:rsidR="00A77B3E">
      <w:r>
        <w:t xml:space="preserve">То есть фио, как должностное лицо наименование организации, совершила административное правонарушение, предусмотренное ч. 12 ст. 19.5 КоАП РФ. </w:t>
      </w:r>
    </w:p>
    <w:p w:rsidR="00A77B3E">
      <w:r>
        <w:t xml:space="preserve">фио к мировому судье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ее отсутствие.</w:t>
      </w:r>
    </w:p>
    <w:p w:rsidR="00A77B3E">
      <w:r>
        <w:t xml:space="preserve">Исследовав материалы дела, прихожу к следующему. </w:t>
      </w:r>
    </w:p>
    <w:p w:rsidR="00A77B3E">
      <w:r>
        <w:t>Исходя из диспозиции ч. 12 ст. 19.5 КоАП РФ, административная ответственность по указанной статье наступает в том случае, если в установленный срок не будет выполнено законное предписание органа, осуществляющего федеральный государственный пожарный надзор.</w:t>
      </w:r>
    </w:p>
    <w:p w:rsidR="00A77B3E">
      <w:r>
        <w:t>В силу ст. 6 Федерального закона от дата № 69-ФЗ «О пожарной безопасности»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безопасности.</w:t>
      </w:r>
    </w:p>
    <w:p w:rsidR="00A77B3E">
      <w:r>
        <w:t>Статьей 37 указанного Федерального закона установлена обязанность руководителей организаций соблюдать требования пожарной безопасности, а также выполнять предписания, постановления и иные законные требования должностных лиц пожарной охраны; разрабатывать и осуществлять меры пожарной безопасности.</w:t>
      </w:r>
    </w:p>
    <w:p w:rsidR="00A77B3E">
      <w:r>
        <w:t>Установлено, что фио является генеральным директором наименование организации, что подтверждается копией приказа № 1-к от дата (л.д. 17), а также сведениями о юридическом лице из Единого государственного реестра юридических лиц (л.д. 18-29).</w:t>
      </w:r>
    </w:p>
    <w:p w:rsidR="00A77B3E">
      <w:r>
        <w:t>дата ОНД по адрес УНД ГУ МЧС России по РК во исполнение распоряжения главного государственного инспектора адрес по пожарному надзору от дата № 33, генеральному директору наименование организации фио было выдано предписание № 33/1/1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 соответствии с которым было предписано устранить следующие нарушения, выявленные в ходе проверки:</w:t>
      </w:r>
    </w:p>
    <w:p w:rsidR="00A77B3E">
      <w:r>
        <w:t>корпус «Камелот»:</w:t>
      </w:r>
    </w:p>
    <w:p w:rsidR="00A77B3E">
      <w:r>
        <w:t>п. 1- здание оборудовать автоматической пожарной сигнализацией, системой оповещения и эвакуацией людей о пожаре (ст.54 Федерального закона №123-ФЗ от дата «Технический регламент о требованиях пожарной безопасности» р.2 т.2 СП 3.13130.2009 «Система оповещения и управления эвакуацией людей при пожаре»);</w:t>
      </w:r>
    </w:p>
    <w:p w:rsidR="00A77B3E">
      <w:r>
        <w:t>п. 2- запоры на дверях эвакуационных выходов обеспечить возможностью их свободного открывания изнутри без ключа (п.35 утв. Постановлением Правительства РФ от дата № 390 «Правила противопожарного режима», ППРвРФ);</w:t>
      </w:r>
    </w:p>
    <w:p w:rsidR="00A77B3E">
      <w:r>
        <w:t>п. 3- обеспечить исправное состояние знаков пожарной безопасности (п. 43 ППРвРФ);</w:t>
      </w:r>
    </w:p>
    <w:p w:rsidR="00A77B3E">
      <w:r>
        <w:t>п. 4- обеспечить объект огнетушителями по нормам согласно пунктам 468 и 474 настоящих Правил и приложениям № 1 и 2, а также обеспечить соблюдение сроков их перезарядки, освидетельствования и своевременной замены, указанных в паспорте огнетушителя (п.70 ППРвРФ);</w:t>
      </w:r>
    </w:p>
    <w:p w:rsidR="00A77B3E">
      <w:r>
        <w:t>п. 5- организовать проведение проверок работоспособности внутреннего противопожарного водопровода не реже 2 раза в год с составлением соответствующих актов (п. 55 ППРвРФ);</w:t>
      </w:r>
    </w:p>
    <w:p w:rsidR="00A77B3E">
      <w:r>
        <w:t>п. 6- обеспечить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опасности, а также класса зоны в соответствии с главами 5,7 и 8 Федерального закона «Технический регламент о требованиях пожарной безопасности» (п. 20 Правил противопожарного режима в Российской Федерации, утвержденных постановлением Правительства РФ от дата №390 (далее ППРвРФ);</w:t>
      </w:r>
    </w:p>
    <w:p w:rsidR="00A77B3E">
      <w:r>
        <w:t>п. 7- допускается заполнение подвесных потолков в общих коридорах, холлах, фойе с более высокой пожарной опасностью чем дата, В2, Д3, Т3 ил дата, В3, Д2, Т2 (п. 33 адрес4.3.2 СП 1.13130.2009 «Эвакуационные пути и выходы»);</w:t>
      </w:r>
    </w:p>
    <w:p w:rsidR="00A77B3E">
      <w:r>
        <w:t>п. 8- обеспечить требуемое количество пожарных щитов для зданий, сооружений, строений и территории (п. 481 ППРвРФ);</w:t>
      </w:r>
    </w:p>
    <w:p w:rsidR="00A77B3E">
      <w:r>
        <w:t>корпус «Альпийская долина»:</w:t>
      </w:r>
    </w:p>
    <w:p w:rsidR="00A77B3E">
      <w:r>
        <w:t>п. 9- здание оборудовать автоматической пожарной сигнализацией, системой оповещения и эвакуацией людей о пожаре (ст. 54 Федерального закона №123-ФЗ от дата «Технический регламент о требованих пожарной безопасности» р.7, т.2 СП 3.13130.2009 «Система оповещения и управления эвакуацией людей при пожаре»);</w:t>
      </w:r>
    </w:p>
    <w:p w:rsidR="00A77B3E">
      <w:r>
        <w:t>п. 10- обеспечить объект огнетушителями по нормам согласно пунктам 468 и 474 настоящих Правил и приложениям №1 и 2, а также обеспечивает соблюдение сроков их перезарядки, освидетельствования и своевременной замены, указанных в паспорте огнетушителя (п.70 ППРвРФ);</w:t>
      </w:r>
    </w:p>
    <w:p w:rsidR="00A77B3E">
      <w:r>
        <w:t>п. 11- обеспечить исправное состояние знаков пожарной безопасности (п. 43 ППРвРФ);</w:t>
      </w:r>
    </w:p>
    <w:p w:rsidR="00A77B3E">
      <w:r>
        <w:t>п. 12- обеспечить требуемое количество пожарных щитов для зданий, сооружений, строений и территории (п. 481 ППРвРФ);</w:t>
      </w:r>
    </w:p>
    <w:p w:rsidR="00A77B3E">
      <w:r>
        <w:t>п. 13- обеспечить при проектировании устройство прохода к наружным лестницам через наружные открытые галереи несущие конструкции покрытий и галерей с пределом огнестойкости не менее R(EI) 30 и классом пожарной опасности К0. Проходы не выполнены из негорючих материалов. Ширина проходов не увеличена вдвое по отношению к нормативной (ст.58 Федерального закона от дата №123-ФЗ «Технический регламент о требованиях пожарной безопасности», п.4.3.5 СП 1.13130.2009 «Эвакуационные пути и выходы»);</w:t>
      </w:r>
    </w:p>
    <w:p w:rsidR="00A77B3E">
      <w:r>
        <w:t>п. 14- провести огнезащитную обработку деревянных конструкций кровли и зданий для проживания людей (ст. 58 Федерального закона от дата №123-ФЗ «Технический регламент о требованиях пожарной безопасности», п.1.4* СНиП дата*, п.10.1 МДС 21-1.98);</w:t>
      </w:r>
    </w:p>
    <w:p w:rsidR="00A77B3E">
      <w:r>
        <w:t>п. 15- обеспечить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опасности, а также класса зоны в соответствии с главами 5,7 и 8 Федерального закона «Технический регламент о требованиях пожарной безопасности» (п. 20 ППРвРФ);</w:t>
      </w:r>
    </w:p>
    <w:p w:rsidR="00A77B3E">
      <w:r>
        <w:t>корпус «Арго»:</w:t>
      </w:r>
    </w:p>
    <w:p w:rsidR="00A77B3E">
      <w:r>
        <w:t>п. 16- системы автоматической пожарной сигнализации обеспечить подачей сигналов о возникновении пожара на пульт подразделения пожарной охраны без участия работников объекта и (или) транслирующей этот сигнал организации (ст. 83 Федерального закона №123-ФЗ от дата «Технический регламент о требованиях пожарной безопасности»);</w:t>
      </w:r>
    </w:p>
    <w:p w:rsidR="00A77B3E">
      <w:r>
        <w:t>п. 17- обеспечить объект огнетушителями по нормам согласно пунктам 468 и 474 настоящих Правил и приложениям № 1 и 2, а также обеспечить соблюдение сроков их перезарядки, освидетельствования и своевременной замены, указанных в паспорте огнетушителя (п.70 ППРвРФ);</w:t>
      </w:r>
    </w:p>
    <w:p w:rsidR="00A77B3E">
      <w:r>
        <w:t>п. 18- не допускать использование на путях эвакуации покрытий пола с более высокой пожарной опасностью чем В2, РП2, Д3, Т2 (п. 33 адрес4.3.2 СП 1.13130.2009 «Эвакуационные пути и выходы»);</w:t>
      </w:r>
    </w:p>
    <w:p w:rsidR="00A77B3E">
      <w:r>
        <w:t>п. 19- обеспечить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опасности, а также класса зоны в соответствии с главами 5,7 и 8 Федерального закона «Технический регламент о требованиях пожарной безопасности» (п. 20 ППРвРФ);</w:t>
      </w:r>
    </w:p>
    <w:p w:rsidR="00A77B3E">
      <w:r>
        <w:t>п. 20- обеспечить исправное состояние знаков пожарной безопасности (п. 43 ППРвРФ);</w:t>
      </w:r>
    </w:p>
    <w:p w:rsidR="00A77B3E">
      <w:r>
        <w:t>п. 21- обеспечить требуемое количество пожарных щитов для зданий, сооружений, строений и территории (п. 481 ППРвРФ);</w:t>
      </w:r>
    </w:p>
    <w:p w:rsidR="00A77B3E">
      <w:r>
        <w:t>п. 22- организовать эксплуатационное испытание пожарных лестниц не реже 1 раза в 5 лет (п. 24 ППРвРФ);</w:t>
      </w:r>
    </w:p>
    <w:p w:rsidR="00A77B3E">
      <w:r>
        <w:t>п. 23- пожарный гидрант обеспечить указателем с четко нанесенными цифрами расстояния до его месторасположения (п. 55 ППРвРФ);</w:t>
      </w:r>
    </w:p>
    <w:p w:rsidR="00A77B3E">
      <w:r>
        <w:t>п. 24- газовый баллон обеспечить шкафом, запирающимся на замок, а также надпись «Огнеопасно. марка автомобиля» (п. 93 ППРвРФ);</w:t>
      </w:r>
    </w:p>
    <w:p w:rsidR="00A77B3E">
      <w:r>
        <w:t>организационные мероприятия:</w:t>
      </w:r>
    </w:p>
    <w:p w:rsidR="00A77B3E">
      <w:r>
        <w:t>п. 25- разработать инструкцию о мерах пожарной безопасности в соответствии с требованиями, установленными разделом 18 настоящих Правил (п.2 ППРвРФ);</w:t>
      </w:r>
    </w:p>
    <w:p w:rsidR="00A77B3E">
      <w:r>
        <w:t>п. 26- не допускать к работе на объекте лиц не прошедших обучение мерам пожарной безопасности, прохождение пожарно-технического минимума (п.3 ППРвРФ);</w:t>
      </w:r>
    </w:p>
    <w:p w:rsidR="00A77B3E">
      <w:r>
        <w:t>п. 27- назначить лицо ответственное за пожарную безопасность, которое обеспечивает соблюдение требований пожарной безопасности на объекте защиты (п.4 ППРвРФ);</w:t>
      </w:r>
    </w:p>
    <w:p w:rsidR="00A77B3E">
      <w:r>
        <w:t>п. 28- разработать и предоставить декларацию пожарной безопасности (п.5 ст.6 ФЗ - №123 «Технический регламент о требованиях пожарной безопасности»).</w:t>
      </w:r>
    </w:p>
    <w:p w:rsidR="00A77B3E">
      <w:r>
        <w:t>Указанный в предписании № 33/1/1 от дата срок устранения нарушений требований пожарной безопасности – дата (л.д. 13-15).</w:t>
      </w:r>
    </w:p>
    <w:p w:rsidR="00A77B3E">
      <w:r>
        <w:t>Распоряжением (приказом) органа государственного пожарного надзора № 140 от дата назначено проведение внеплановой выездной проверки в отношении наименование организации, с целью контроля за выполнением ранее выданного предписания № 33/1/1 от дата (л.д. 6-7). С распоряжением о проведении проверки фио была ознакомлена под подпись дата (л.д. 7).</w:t>
      </w:r>
    </w:p>
    <w:p w:rsidR="00A77B3E">
      <w:r>
        <w:t>В ходе проведения проверки было установлено, что выявленные ранее нарушения требований пожарной безопасности, указанные в предписании № 33/1/1 от дата, на момент проведения проверки не были устранены в полном объеме, что подтверждается копией акта проверки № 140 от дата (л.д. 8-9). С актом проверки фио в день проведения проверки была ознакомлена, что подтверждается ее подписью в акте.</w:t>
      </w:r>
    </w:p>
    <w:p w:rsidR="00A77B3E">
      <w:r>
        <w:t xml:space="preserve">По результатам проведенной проверки генеральному директору наименование организации органом государственного пожарного надзора было выдано новое предписание об устранении вышеизложенного нарушения требований пожарной безопасности, с указанием срока устранения нарушения – дата (л.д. 10-12). </w:t>
      </w:r>
    </w:p>
    <w:p w:rsidR="00A77B3E">
      <w:r>
        <w:t>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достоверные и допустимые, и учитываются при вынесении постановления.</w:t>
      </w:r>
    </w:p>
    <w:p w:rsidR="00A77B3E">
      <w:r>
        <w:t xml:space="preserve">Таким образом, бездействие генерального директора наименование организации фио квалифицируется по ч. 12 ст. 19.5 КоАП РФ, как невыполнение в установленный срок законного предписания органа, осуществляющего федеральный государственный пожарный надзор. 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</w:r>
    </w:p>
    <w:p w:rsidR="00A77B3E">
      <w:r>
        <w:t xml:space="preserve">С учетом личности виновного, характера совершенного административного правонарушения, отсутствием обстоятельств, отягчающих административную ответственность, полагаю возможным назначить фио наказание в виде штрафа, установленного санкцией ч. 12 ст. 19.5 КоАП РФ для должностных лиц, в минимальном размере. 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виновной в совершении административного правонарушения, предусмотренного ч. 12 ст. 19.5 КоАП РФ, и назначить ей наказание в виде административного штрафа в размере сумма.</w:t>
      </w:r>
    </w:p>
    <w:p w:rsidR="00A77B3E">
      <w:r>
        <w:t xml:space="preserve"> Штраф необходимо уплатить по следующим реквизитам: получатель - УФК по адрес (ГУ МЧС России по адрес); Банк получателя - Отделение адрес, БИК телефон, счет № 40101810335100010001, КБК телефон телефон, ОКТМО телефон, ИНН телефон, КПП телефон.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</w:t>
      </w:r>
    </w:p>
    <w:p w:rsidR="00A77B3E">
      <w:r>
        <w:t>Разъяснить, что в соответствии с ч.1 ст.20.25 КоАП Российской Федерации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>
      <w:r>
        <w:t>Мировой судья:</w:t>
        <w:tab/>
        <w:tab/>
        <w:t xml:space="preserve">                     </w:t>
        <w:tab/>
        <w:t xml:space="preserve">                                           фио</w:t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