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5-24-630/2023</w:t>
      </w:r>
    </w:p>
    <w:p w:rsidR="00A77B3E"/>
    <w:p w:rsidR="00A77B3E">
      <w:r>
        <w:t>ПОСТАНОВЛЕНИЕ</w:t>
      </w:r>
    </w:p>
    <w:p w:rsidR="00A77B3E">
      <w:r>
        <w:t>по делу об административном правонарушении</w:t>
      </w:r>
    </w:p>
    <w:p w:rsidR="00A77B3E"/>
    <w:p w:rsidR="00A77B3E">
      <w:r>
        <w:t>дата</w:t>
        <w:tab/>
        <w:t xml:space="preserve">                      </w:t>
        <w:tab/>
        <w:t xml:space="preserve">                            адрес</w:t>
      </w:r>
    </w:p>
    <w:p w:rsidR="00A77B3E"/>
    <w:p w:rsidR="00A77B3E">
      <w:r>
        <w:t>Мировой судья судебного участка № 24 Алуштинского судебного района (городской адрес) адрес (адрес) фио, с участием представителя юридического лица, в отношении которого ведется производство по делу об административном правонарушении – фио,</w:t>
      </w:r>
    </w:p>
    <w:p w:rsidR="00A77B3E">
      <w:r>
        <w:t>рассмотрев в открытом судебном заседании дело об административном правонарушении в отношении юридического лица -</w:t>
        <w:tab/>
        <w:tab/>
        <w:tab/>
      </w:r>
    </w:p>
    <w:p w:rsidR="00A77B3E">
      <w:r>
        <w:t>наименование организации (далее по тексту наименование организации) (юридический адрес: адрес; ИНН телефон, КПП телефон, ОГРН ... от дата) по ч. 1 ст. 20.35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наименование организации допустило нарушение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КоАП РФ, если эти действия не содержат признаков уголовно наказуемого деяния. Правонарушение совершено при следующих обстоятельствах. </w:t>
      </w:r>
    </w:p>
    <w:p w:rsidR="00A77B3E">
      <w:r>
        <w:t>Так, согласно акту сверки от дата проведенного должностными лицами ФГКУ УВО ВНГ России по адрес, установлено, что обращения о выделении сотрудника Росгвардии в целях участия в обследовании и категорировании эко-отеля «Эспаньола» наименование организации, расположенное по адресу: адрес, а также паспорта безопасности данного эко-отеля в ОВО по городскому адрес не поступали. Тем, самым наименование организации допустило нарушение требований п. 5, 8, 9, 11, 37, 40 Требований к антитеррористической защищенности гостиниц и иных средств размещения, утвержденных постановлением Правительства РФ от дата № 447, поскольку категорирование эко-отеля  не проведено, соответствующая комиссия не учреждена, степень угрозы совершения террористического акта не установлена, акт обследования не составлен, паспорт безопасности объекта не разработан.</w:t>
      </w:r>
    </w:p>
    <w:p w:rsidR="00A77B3E">
      <w:r>
        <w:t>Представитель наименование организации фио действующий на основании доверенности в судебном заседании не оспаривала обстоятельства, указанные в протоколе об административном правонарушении, поскольку наименование организации относится к субъекту малого и среднего предпринимательства, просила применить положения ст. 4.1.1 КоАП РФ, заменив административный штраф предупреждением. Представил письменные пояснения.</w:t>
      </w:r>
    </w:p>
    <w:p w:rsidR="00A77B3E">
      <w:r>
        <w:t>Выслушав представителя юридического лица, в отношении которого ведется производство по делу об административном правонарушении, исследовав представленные материалы дела, считаю, что вина юридического лица – наименование организации полностью установлена и подтверждается совокупностью собранных по делу доказательств, а именно: протоколом об административном правонарушении   № 91 ОВО телефон № 000024 от дата, который составлен уполномоченным должностным лицом, с соблюдением процессуальных требований; копия протокола направлена юридическому лицу (л.д. 1-6); копией рапорта старшего инспектора ГОООПООКЗО ОВО по городскому адрес от дата (л.д. 9); копией рапорта начальника ОВО по городскому адрес от дата (л.д. 10); копией акта сверки от дата (л.д. 11); копией рапорта начальника ОВО по городскому адрес от дата (л.д. 12); копией требования о явке для рассмотрения вопроса о составлении административного протокола от дата (л.д. 13-15); копией рапорта старшего инспектора ГОООПООКЗО ОВО по городскому адрес от дата (л.д. 18); информация о перечне объектов размещения адрес, по состоянию на дата, отсутствует информация по их обследованию и категорированию на предмет антитеррористической защищенности (л.д. 20-29); выпиской ЕГРЮЛ (л.д. 30-34); выпиской из приказа  № 274 л/с от дата (л.д. 47); копией положения об отделе вневедомственной охраны по городскому адрес (л.д. 59-71).</w:t>
      </w:r>
    </w:p>
    <w:p w:rsidR="00A77B3E">
      <w: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A77B3E">
      <w:r>
        <w:t xml:space="preserve">Согласно п. 4а ст. 3 Федерального закона N 35-ФЗ "О противодействии терроризму" противодействие терроризму - деятельность органов государственной власти и органов местного самоуправления, а также физических и юридических лиц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Статья 5.2 Федерального закона N 35-ФЗ "О противодействии терроризму" закрепляет, что 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w:t>
      </w:r>
    </w:p>
    <w:p w:rsidR="00A77B3E">
      <w:r>
        <w:t xml:space="preserve">Постановлением Правительства РФ N 272 утверждены требования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формы паспортов безопасности таких мест и объектов (территорий). Согласно п. 2 указанных Требований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перечень мест массового пребывания людей включаются места массового пребывания людей, собственниками которых или лицами, использующими места весового пребывания людей на ином законном основании (далее правообладатели мест массового пребывания людей),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  В соответствии с п. 6 указанных Требований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 Согласно п. 8 указанных Требований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 Согласно п. 10 указанных Требований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 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 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 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 В соответствии с п. 14 указанных Требований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 </w:t>
      </w:r>
    </w:p>
    <w:p w:rsidR="00A77B3E">
      <w:r>
        <w:t>В соответствии с ч. 1 ст. 20.35 КоАП РФ нарушение требований к террористической защищенности объектов (территорий), если эти действия не содержат признаков уголовно наказуемого деяния, влечет за собой административную ответственность.</w:t>
      </w:r>
    </w:p>
    <w:p w:rsidR="00A77B3E">
      <w:r>
        <w:t xml:space="preserve">Оценив по делу доказательства, суд приходит к выводу, что вина наименование организации в совершении административного правонарушения, предусмотренного ч. 1 ст. 20.35 КоАП РФ, подтверждается совокупностью доказательств, исследованных в судебном заседании и действия (бездействия) подлежат квалификации по ч. 1 ст. 20.35 КоАП РФ. </w:t>
      </w:r>
    </w:p>
    <w:p w:rsidR="00A77B3E">
      <w:r>
        <w:t xml:space="preserve">В соответствии с ч. 1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A77B3E">
      <w:r>
        <w:t>Учитывая, что наименование организации впервые привлекается к административной ответственности,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принимая во внимание, что в настоящее время правонарушение устранено, полагаю возможным назначить юридическому лицу наказание в виде предупреждения.</w:t>
      </w:r>
    </w:p>
    <w:p w:rsidR="00A77B3E">
      <w:r>
        <w:t>На основании вышеизложенного, руководствуясь ст.ст. 3.4, 4.1.1, 29.9, 29.10, 29.11 КоАП РФ, мировой судья</w:t>
      </w:r>
    </w:p>
    <w:p w:rsidR="00A77B3E">
      <w:r>
        <w:t>ПОСТАНОВИЛ:</w:t>
      </w:r>
    </w:p>
    <w:p w:rsidR="00A77B3E">
      <w:r>
        <w:t xml:space="preserve">Юридическое лицо - наименование организации признать виновным в совершении административного правонарушения, предусмотренного ч. 1 ст. 20.35 КоАП РФ, и назначить ему административное наказание, с применением ч. 1 ст. 4.1.1 КоАП РФ, в виде  предупреждения. </w:t>
      </w:r>
    </w:p>
    <w:p w:rsidR="00A77B3E">
      <w:r>
        <w:t>Постановление может быть обжаловано в Алуштинский городской суд адрес через судебный участок № 24 Алуштинского судебного района (городской адрес) в течение 10 суток со дня вручения или получения копии постановления.</w:t>
      </w:r>
    </w:p>
    <w:p w:rsidR="00A77B3E"/>
    <w:p w:rsidR="00A77B3E">
      <w:r>
        <w:t xml:space="preserve">     Мировой судья</w:t>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