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5-24-633/2019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</w:t>
        <w:tab/>
        <w:tab/>
        <w:tab/>
        <w:t xml:space="preserve">       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 в отношении должностного лица</w:t>
      </w:r>
    </w:p>
    <w:p w:rsidR="00A77B3E">
      <w:r>
        <w:t>фио, паспортные данные, гражданина Российской Федерации, атамана Городского казачьего общества «...» (далее по тексту - ГКО «...»), проживающего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атаманом ГКО «...» (место нахождения: адрес), не представил в установленный законодательством срок пояснения на требование о предоставлении пояснений от дата № 47564, что является нарушением требований п. 3 ст. 88 НК РФ.</w:t>
      </w:r>
    </w:p>
    <w:p w:rsidR="00A77B3E">
      <w:r>
        <w:t>Так, предельный срок предоставления пояснений на требование о предоставлении пояснений от дата № 47564 является дата. Пояснения на требование о предоставлении пояснений фио не представил.</w:t>
      </w:r>
    </w:p>
    <w:p w:rsidR="00A77B3E">
      <w:r>
        <w:t>Атаман ГКО «...» 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отсутствие фио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Согласно п. 3 тс. 88 Налогового кодекса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фио, как должностного лица, полностью установлена и подтверждается совокупностью собранных по делу доказательств, а именно: протоколом об административном правонарушении № 91031918618981500001 от дата, составленным уполномоченным лицом в соответствии с требованиями КоАП РФ (л.д. 1-2); копией требования № 47564 о представлении пояснений от дата (л.д. 4); копией квитанции о приеме требования о представлении пояснений дата (л.д. 6); копией акта № 21 от дата об обнаружении фактов, свидетельствующих о предусмотренных НК РФ налоговых правонарушениях (л.д. 7-8); копией решения № 33 от дата о привлечении лица к ответственности за налоговое правонарушение, предусмотренное Налоговым кодексом Российской Федерации (л.д. 9-10); выпиской из </w:t>
      </w:r>
    </w:p>
    <w:p w:rsidR="00A77B3E">
      <w:r>
        <w:t>ЕГРЮЛ содержащей в себе сведения о том, что атаманом ГКО «...» является фио (л.д. 13-15).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Звездова фио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банка–получателя: Отделение по адрес ЦБ РФ, БИК – телефон, наименования получателя платежа – УФК по адрес ИФНС России по адрес, ИНН – телефон, КПП – телефон, КБК - 18211603030016000140,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