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5-24-633/2021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женатого, зарегистрированного и проживающего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районе дома № 10 по адрес,       адрес адрес, фио управлял автомобилем марки марка автомобиля,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судебном заседании вину свою в содеянном признал полностью. </w:t>
      </w:r>
    </w:p>
    <w:p w:rsidR="00A77B3E">
      <w:r>
        <w:t xml:space="preserve">Выслушал лицо, в отношении которого ведется дело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130767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029517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 013921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0,290 мг/л (л.д. 3, 4);</w:t>
      </w:r>
    </w:p>
    <w:p w:rsidR="00A77B3E">
      <w:r>
        <w:t>- видеозаписью мер обеспечения производства по делу об административном правонарушении (л.д. 6).</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женат, его имущественное положение.</w:t>
      </w:r>
    </w:p>
    <w:p w:rsidR="00A77B3E">
      <w:r>
        <w:t>Обстоятельств, смягчающих и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18810491211500003878.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