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</w:t>
      </w:r>
    </w:p>
    <w:p w:rsidR="00A77B3E"/>
    <w:p w:rsidR="00A77B3E">
      <w:r>
        <w:t>Дело № 5-24-638/2024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с участием лица, в отношении которого ведется производство по делу об административном правонарушении фио, 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 гражданина России; зарегистрированной и проживающей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>дата в время по адресу: в адрес, фио в предусмотренный КоАП РФ срок не уплатил штраф в размере сумма, назначенный постановлением должностного лица ОМВД России по адрес                  № ...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которой разъяснены права, предусмотренные ст. 25.1 КоАП РФ и ст. 51 Конституции РФ, вину  признала, в содеянном раскаялась. Просила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 20.25 КоАП РФ, и ее виновность подтверждается исследованными в судебном заседании доказательствами: протоколом об административном правонарушении серии № 82 01 № 195832 от дата (л.д. 1), копией постановления о назначении административного наказания от дата,  которым фио, была привлечена к административной ответственности по ч. 1 ст. 20.20 КоАП РФ, ей назначено административное наказание в виде административного штрафа в сумме сумма (л.д.2); письменными объяснениями фио (л.д. 7);  листом ознакомления с правами (л.д. 8); справкой на лицо по учетам СООП (л.д. 9).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Смягчающим административную ответственность обстоятельством по делу суд признает: признание вины и раскаяние в содеянном.</w:t>
      </w:r>
    </w:p>
    <w:p w:rsidR="00A77B3E">
      <w:r>
        <w:t>Отягчающих административную ответственность обстоятельств по делу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штрафа, поскольку полагает, что именно данный вид наказания будет отвечать целям административного наказания.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0410760300245006382420107.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