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Дело № 5-24-652/2020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  <w:tab/>
        <w:t>дата</w:t>
        <w:tab/>
        <w:t xml:space="preserve">                                           адрес</w:t>
      </w:r>
    </w:p>
    <w:p w:rsidR="00A77B3E">
      <w:r>
        <w:t xml:space="preserve">Мировой судья судебного участка № 24 Алуштинского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-</w:t>
      </w:r>
    </w:p>
    <w:p w:rsidR="00A77B3E">
      <w:r>
        <w:t>фио, паспортные данные, гражданина России, работающего генеральным директором наименование организации (место нахождения: адрес), проживающего по адресу: адрес Легостаева 4, 1, 408,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фио, являясь должностным лицом – генеральным директором наименование организации (место нахождения: адрес), не представил в установленные сроки в налоговый орган истребуемые документы при проведении мероприятий налогового контроля. </w:t>
      </w:r>
    </w:p>
    <w:p w:rsidR="00A77B3E">
      <w:r>
        <w:t>Межрайонной ИФНС № 8 по адрес по почте было направлено наименование организации требование о представлении документов (информации) от дата № 15-24/13, которое налогоплательщиком, согласно уведомлению о вручении, получено дата.</w:t>
      </w:r>
    </w:p>
    <w:p w:rsidR="00A77B3E">
      <w:r>
        <w:t>Согласно абзацу 2 п. 5 ст. 93.1 НК РФ 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7B3E">
      <w:r>
        <w:t xml:space="preserve">Таким образом, требование о предоставлении документов (информации) от дата № 15-24/13 следовало исполнить в десятидневный срок со дня получения такого требования, не позднее дата </w:t>
      </w:r>
    </w:p>
    <w:p w:rsidR="00A77B3E">
      <w:r>
        <w:t xml:space="preserve">фио документы, указанные в требовании от дата № 15-24/13 представил с нарушением срока, а именно дата (по системе АИС Налог-3),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 xml:space="preserve">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91032020300030400002 от дата, составленным уполномоченным лицом в соответствии с требованиями КоАП РФ (л.д. 2-5); копией требования от дата № 15-24/13 о представлении документов (информации) (л.д. 22-23); копией квитанции о приеме требования наименование организации (л.д. 21); копией акта об обнаружении фактов, свидетельствующих о предусмотренных НК РФ налоговых правонарушениях № 15-20/258 от дата (л.д. 16-20); выпиской из ЕГРЮЛ, в соответствии с которой фио является генеральным директором наименование организации (л.д. 26-28).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5-24-652/2020.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