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5-24-687/2020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фио...,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РФ, не женатого, не работающего, проживающего по адресу: адрес, </w:t>
      </w:r>
    </w:p>
    <w:p w:rsidR="00A77B3E">
      <w:r>
        <w:t xml:space="preserve">        по ч. 6 ст. 20.8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месту своего жительства по адресу: адрес, фио... незаконно хранил огнестрельное охотничье оружие, патроны и боеприпасы к нему, чем нарушил требования ст. 22 Федерального закона от дата № 150-ФЗ "Об оружии", то есть совершил правонарушение, предусмотренное ч. 6 ст. 20.8 КоАП РФ.</w:t>
      </w:r>
    </w:p>
    <w:p w:rsidR="00A77B3E">
      <w:r>
        <w:t xml:space="preserve">фио ... в суде виновным себя в совершении административного правонарушения признал полностью и пояснил, что разрешения на хранение огнестрельного оружия он не имеет. </w:t>
      </w:r>
    </w:p>
    <w:p w:rsidR="00A77B3E">
      <w:r>
        <w:t xml:space="preserve">          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320701 от дата, составленным уполномоченным должностным лицом, согласно которому дата в время по месту своего жительства по адресу: адрес, фио... незаконно хранил огнестрельное охотничье оружие и патроны к нему (л.д. 2). Существенных недостатков, которые могли бы повлечь его недействительность, протокол не содержит; постановлением следователя СО ОМВД России по адрес от дата о выделении в отдельное производство материалов уголовного дела (л.д. 5); копией протокола обыска от дата (л.д. 20-24), в ходе которого по месту жительств фио... было обнаружено и изъято огнестрельное оружие; заключения эксперта № 5/479 от дата, согласно которому изъятые у фио... в ходе обыска предметы являются: предмет № 1 – двуствольным, гладкоствольным, казнозарядным огнестрельным оружием – охотничьим  ружьем модели ТОЗ-БМ, 16 калибра, № 209808, 1963 года выпуска (стволы и колодка), № 82506, 1963 года выпуска (цевье), изготовленным промышленным способом; ружье для стрельбы пригодно; предмет № 2 – двуствольным, гладкоствольным, казнозарядным, огнестрельным оружием – охотничьим ружьем модели «Олень», 32 калибра, № Х 5407, 1957 года выпуска (стволы и цевье), № 148Ж (колодка), изготовленным промышленным способом; установить пригодность ружья для стрельбы не представилось возможным; 22 патрона являются боеприпасами к гладкоствольному огнестрельному оружию – патронами к гладкоствольным охотничьим ружьям 16 калибра, изготовленными промышленным способом; патроны для стрельбы пригодны; 4 патрона являются патронами к гладкоствольным охотничьим ружьям 16 калибра, изготовленными промышленным способом; патроны являются боеприпасами для гладкоствольного огнестрельного оружия и для стрельбы пригодны (л.д. 31-38).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Правовое регулирование отношений в сфере оборота оружия осуществляется в соответствии с Федеральным законом от дата N 150-ФЗ "Об оружии" и принятыми в соответствии с ним нормативными правовыми актами Правительства РФ.</w:t>
      </w:r>
    </w:p>
    <w:p w:rsidR="00A77B3E">
      <w:r>
        <w:t>Пунктами 1, 3, 4 и 5 ст. 22 Федерального закона от дата N150-ФЗ "Об оружии" предусмотрено, что хранение гражданского и служебного оружия и патронов к нему разрешается юридическим лицам и гражданам, получившим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оружия..</w:t>
      </w:r>
    </w:p>
    <w:p w:rsidR="00A77B3E">
      <w:r>
        <w:t>Статьей 13 указанного Федерального закона установлен лицензионно-разрешительный порядок приобретения, хранения и ношения оружия.</w:t>
      </w:r>
    </w:p>
    <w:p w:rsidR="00A77B3E">
      <w:r>
        <w:t>Таким образом, оценив все собранные по делу доказательства, полагаю, что фио..., не получивший в установленном законом порядке разрешение на хранение огнестрельного охотничьего оружия, совершил правонарушение, предусмотренное ч. 6 ст. 20.8 КоАП РФ, поскольку он незаконно хранил огнестрельное гладкоствольное охотничье оружие, патроны и боеприпасы к нему.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фио..., который признал свою вину в содеянном, что суд учитывает в качестве смягчающего ответственность обстоятельства.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Санкцией ч. 6 ст. 20.8 КоАП РФ предусмотрена административная ответственность для граждан в виде административного штрафа в размере от трех тысяч до сумма прописью с конфискацией оружия и патронов к нему либо административный арест на срок от пяти до пятнадцати суток с конфискацией оружия и патронов к нему.</w:t>
      </w:r>
    </w:p>
    <w:p w:rsidR="00A77B3E">
      <w:r>
        <w:t>Учитывая личность виновного, наличие смягчающего ответственность обстоятельства, отсутствие обстоятельств, отягчающих ответственность, полагаю возможным назначить ему административное наказание в виде штрафа в минимальном размере, установленном санкцией ч. 6 ст. 20.8 КоАП РФ, с конфискацией оружия, патронов и боеприпасов к нему.</w:t>
      </w:r>
    </w:p>
    <w:p w:rsidR="00A77B3E">
      <w:r>
        <w:t>Оснований, влекущих прекращение производства по делу, не установлено. Срок давности привлечения лица к административной ответственности не истек.</w:t>
      </w:r>
    </w:p>
    <w:p w:rsidR="00A77B3E">
      <w:r>
        <w:t xml:space="preserve">  На основании изложенного, руководствуясь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Сасунова фио виновным в совершении административного правонарушения, предусмотренного ч. 6 ст. 20.8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 Изъятые у фио...: двуствольное гладкоствольное казнозарядное огнестрельное оружие – охотничье ружье модели ТОЗ-БМ 16-го калибра № 209808, 1963 года выпуска (стволы и колодка), № 82506, 1963 года выпуска (цевье); двуствольное гладкоствольное казнозарядное огнестрельное оружие – охотничье ружье модели «Олень», 32 калибра, № Х 5407, 1957 года выпуска (стволы и цевье), № 148Ж (колодка), а также 26 патронов, находящееся на хранении в Централизованной камере хранения вещественных доказательств МВД по адрес «ЦХ и СО МВД по адрес» (л.д. 43), - конфисковать в доход государства.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наименование платежа – штраф по делу об административном правонарушении № 5-24-687/2020 в отношении фио...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 xml:space="preserve">           Мировой судья: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