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5-24-721/2019</w:t>
      </w:r>
    </w:p>
    <w:p w:rsidR="00A77B3E"/>
    <w:p w:rsidR="00A77B3E">
      <w:r>
        <w:t>ПОСТАНОВЛЕНИЕ</w:t>
      </w:r>
    </w:p>
    <w:p w:rsidR="00A77B3E">
      <w:r>
        <w:t xml:space="preserve"> </w:t>
      </w:r>
    </w:p>
    <w:p w:rsidR="00A77B3E">
      <w:r>
        <w:t>дата                                                                      адрес</w:t>
      </w:r>
    </w:p>
    <w:p w:rsidR="00A77B3E"/>
    <w:p w:rsidR="00A77B3E">
      <w:r>
        <w:t xml:space="preserve">         </w:t>
        <w:tab/>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работающего специальным корреспондентом Федеральной газеты «...», не женатого, зарегистрированного по адресу: адрес, проживающего по адресу: адрес, </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управлял автомобилем марки «...», государственный регистрационный знак ..., будучи лишенным права управления транспортными средствами, чем нарушил требования п. 2.1.1 Правил дорожного движения РФ, то есть совершил административное правонарушение, предусмотренное ч. 2 ст. 12.7 КоАП РФ.</w:t>
      </w:r>
    </w:p>
    <w:p w:rsidR="00A77B3E">
      <w:r>
        <w:t xml:space="preserve">фио в суде виновным себя в совершении административного правонарушения не признал и пояснил, что постановление мирового судьи, которым он был лишен права управления всеми видами транспортных средств, обжаловано им в апелляционном порядке в суд вышестоящей инстанции. </w:t>
      </w:r>
    </w:p>
    <w:p w:rsidR="00A77B3E">
      <w:r>
        <w:t xml:space="preserve">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065320 от дата, из которого следует, что фио дата в время на 688-м км.+500 м. адрес с Украиной-Симферополь-Алушта-Ялта» управлял автомобилем марки «...», государственный регистрационный знак ..., будучи лишенным права управления транспортными средствами (л.д. 1). Протокол составлен уполномоченным должностным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копией постановления мирового судьи судебного участка № 121 адрес от дата, вступившим в законную силу дата, которым фио признан виновным в совершении административного правонарушения, предусмотренного ч. 1 ст. 12.26 КоАП РФ, и ему назначено наказание в виде штрафа в размере сумма с лишением права управления транспортными средствами сроком на дата 8 месяцев (л.д. 3-9).</w:t>
      </w:r>
    </w:p>
    <w:p w:rsidR="00A77B3E">
      <w:r>
        <w:t>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Оценив все собранные по делу доказательства, полагаю, что фио, управляя транспортным средством, будучи лишенным права управления всеми видами транспортных средств, нарушил требования п. 2.1.1 Правил Дорожного движения РФ. </w:t>
      </w:r>
    </w:p>
    <w:p w:rsidR="00A77B3E">
      <w:r>
        <w:t>Таким образом, факт совершения фио  правонарушения, предусмотренного ч. 2 ст. 12.7 КоАП РФ, полностью установлен и доказан, и его действия следует квалифицировать по ч. 2 ст. 12.7 КоАП РФ, как управление транспортным средством водителем, лишенным права управления транспортными средствами.</w:t>
      </w:r>
    </w:p>
    <w:p w:rsidR="00A77B3E">
      <w:r>
        <w:t xml:space="preserve">  Довод фио о том, что постановление мирового судьи, которым он был лишен права управления всеми видами транспортных средств, обжалован им в апелляционном порядке, не влияет на квалификацию содеянного им, поскольку  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(статья 3.8 КоАП РФ).</w:t>
      </w:r>
    </w:p>
    <w:p w:rsidR="00A77B3E">
      <w:r>
        <w:t xml:space="preserve">  Постановление мирового судьи от дата вступило в законную силу дата Установленный КоАП РФ срок привлечения к административной ответственности по ч. 1 ст. 12.26 КоАП РФ в виде лишения права управления транспортными средствами – не истек.</w:t>
      </w:r>
    </w:p>
    <w:p w:rsidR="00A77B3E">
      <w:r>
        <w:t xml:space="preserve">  В соответствии с п. 2 ст. 4.1 КоАП РФ, при назначении административного наказания учитывается степень повышенной опасности совершенного правонарушения, так как объектом данного противоправного деяния является безопасность дорожного движения.</w:t>
      </w:r>
    </w:p>
    <w:p w:rsidR="00A77B3E">
      <w:r>
        <w:t xml:space="preserve">         </w:t>
        <w:tab/>
        <w:t>Также учитывается личность фио, его имущественное положение.</w:t>
      </w:r>
    </w:p>
    <w:p w:rsidR="00A77B3E">
      <w:r>
        <w:t xml:space="preserve">Обстоятельств, смягчающих и отягчающих административную ответственность, не установлено. </w:t>
      </w:r>
    </w:p>
    <w:p w:rsidR="00A77B3E">
      <w:r>
        <w:tab/>
        <w:t xml:space="preserve"> Таким образом, с учетом конкретных обстоятельств дела, данных о личности правонарушителя,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2 ст. 12.7 КоАП РФ, и назначить ему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18810491196000014519.</w:t>
      </w:r>
    </w:p>
    <w:p w:rsidR="00A77B3E">
      <w: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