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№ 5-24-        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адрес</w:t>
      </w:r>
    </w:p>
    <w:p w:rsidR="00A77B3E"/>
    <w:p w:rsidR="00A77B3E">
      <w:r>
        <w:t>И.о. мирового судьи адрес № 24 Алуштинского судебного района (городской адрес) - Мировой судья адрес № 22 Алуштинского судебного района (городской адрес) фио, рассмотрев материал об административном правонарушении, предусмотренном ст. 20.21  КоАП РФ, в отношении  фио, паспортные данныеадрес гражданина адрес;  зарегистрированного по адресу: адрес;  находящегося на территории адрес с дата; не имеющего  правовой  регистрации  и определенного места жительства на территории адрес; с неполным средним образованием; официально не трудоустроенного; не состоящего в зарегистрированном браке; ранее не привлекавшегося к административной ответственности; ранее судимого на адрес в дата  по ст.205 УК РБ к 3 месяцам ареста,</w:t>
      </w:r>
    </w:p>
    <w:p w:rsidR="00A77B3E">
      <w:r>
        <w:t xml:space="preserve">                                                                          установил:</w:t>
      </w:r>
    </w:p>
    <w:p w:rsidR="00A77B3E"/>
    <w:p w:rsidR="00A77B3E">
      <w:r>
        <w:t xml:space="preserve">        дата  в время   гражданин   фио в общественном месте по адресу: адрес,  адрес, вблизи д...., 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при ходьбе,  мешал проходу граждан,  имел неопрятный внешний вид, слабо ориентировался в окружающей 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правонарушении; обещал впредь не совершать подобных правонарушений.</w:t>
      </w:r>
    </w:p>
    <w:p w:rsidR="00A77B3E">
      <w:r>
        <w:t xml:space="preserve">       Мировой судья,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  об административном правонарушении от дата, с  которым нарушитель был ознакомлен и согласен;   письменными объяснениями   очевидца правонарушения  фио,   который  подтвердил факт нахождения гражданина фио в общественном месте в состоянии  алкогольного опьянения; Актом медицинского освидетельствования на состояние опьянения (алкогольного, наркотического  или иного токсического) от дата;   рапортом сотрудника полиции от дата; протоколом о доставлении лица, совершившего административное правонарушение;  протоколом  об административном задержании.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фио находился в  общественном месте в состоянии опьянения, оскорбляющем человеческое достоинство и общественную нравственность, 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административного наказания судья учла характер совершенного   административного правонарушения, посягающего на общественный порядок и общественную безопасность,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содеянном. Обстоятельством, 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A77B3E">
      <w:r>
        <w:t xml:space="preserve">                  Кроме того,  мировой судья приняла во внимание, что  фио  не имеет правовой регистрации  по месту жительства и постоянного места жительства на адрес;  не имеет  постоянного места работы и стабильного заработка; ранее  судим.  </w:t>
      </w:r>
    </w:p>
    <w:p w:rsidR="00A77B3E">
      <w:r>
        <w:t xml:space="preserve">                 На основании вышеизложенного  мировой судья считает, что с учетом  данных о личности   правонарушителя в целях  зашиты общественного  порядка   и общественной безопасности в качестве наказания необходимо назначить административный арест в пределах санкции, установленной статьей.  </w:t>
      </w:r>
    </w:p>
    <w:p w:rsidR="00A77B3E">
      <w:r>
        <w:t xml:space="preserve">         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 xml:space="preserve">     </w:t>
      </w:r>
    </w:p>
    <w:p w:rsidR="00A77B3E">
      <w:r>
        <w:t xml:space="preserve">     Признать фио  виновным в совершении административного правонарушения, предусмотренного ст.20.21 КоАП РФ, и  назначить ему административное наказание в виде  административного ареста на срок 10  (десять ) суток.</w:t>
      </w:r>
    </w:p>
    <w:p w:rsidR="00A77B3E">
      <w:r>
        <w:t xml:space="preserve">    Срок  административного ареста  исчислять с  время  дата.</w:t>
      </w:r>
    </w:p>
    <w:p w:rsidR="00A77B3E">
      <w:r>
        <w:t xml:space="preserve">                Постановление подлежит немедленному исполнению.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  в течение 10 суток со дня  вручения или  получения копии постановления.</w:t>
      </w:r>
    </w:p>
    <w:p w:rsidR="00A77B3E">
      <w:r>
        <w:t xml:space="preserve">                      </w:t>
      </w:r>
    </w:p>
    <w:p w:rsidR="00A77B3E">
      <w:r>
        <w:t xml:space="preserve">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