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5-24-722/2020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Украины, не женатого,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ОМВД России по адрес от дата, вступившим в законную силу дата, за совершение административного правонарушения, предусмотренного ч. 1 ст. 20.20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№ РК-телефон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2); письменным объяснением фио о неуплате им штрафа своевременно в связи с тяжелым материальным положением (л.д. 5); копией постановления должностного лица ОМВД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1 ст. 20.20 КоАП РФ, и ему назначено наказание в виде административного штрафа в размере сумма (л.д. 6-8); рапортом сотрудника ОМВД России по адрес от дата, в соответствии с которой фио штраф в размере сумма своевременно оплачен не был (л.д. 12).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К числу обстоятельств, смягчающих ответственность, мировой судья относит наличие малолетних детей у виновного и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Новака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доходов – телефон телефон, наименование платежа – штраф по делу об административном правонарушении № 5-24-722/2020.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