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5-24-725/2020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директором наименование организации (место нахождения: адрес,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</w:t>
      </w:r>
    </w:p>
    <w:p w:rsidR="00A77B3E">
      <w:r>
        <w:t>фио в судебное заседание не явился, о времени и месте рассмотрения дела извещен надлежащим образом, посредством телефонограммы, которая приобщена к материалам дела и внесена в журнал учета телефонограмм.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(л.д. 17-22); сведениями фио, которыми подтверждается факт представления в налоговый орган налоговой декларации по налогу на добавленную стоимость в электронной форме за четвертый квартал дата дата, то есть с нарушением установленного законом срока (л.д. 12)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