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5-24-741/2019</w:t>
      </w:r>
    </w:p>
    <w:p w:rsidR="00A77B3E"/>
    <w:p w:rsidR="00A77B3E">
      <w:r>
        <w:t>ПОСТАНОВЛЕНИЕ</w:t>
      </w:r>
    </w:p>
    <w:p w:rsidR="00A77B3E">
      <w:r>
        <w:t>дата                                                     адрес</w:t>
      </w:r>
    </w:p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 фио, а также помощника прокурора адрес фио,</w:t>
      </w:r>
    </w:p>
    <w:p w:rsidR="00A77B3E">
      <w:r>
        <w:t xml:space="preserve">рассмотрев дело об административном правонарушении в отношении  должностного лица – </w:t>
      </w:r>
    </w:p>
    <w:p w:rsidR="00A77B3E">
      <w:r>
        <w:t>директора Детского оздоровительного лагеря «...» фио, паспортные данные, гражданина РФ, проживающей по адресу: адрес,</w:t>
      </w:r>
    </w:p>
    <w:p w:rsidR="00A77B3E">
      <w:r>
        <w:t>в совершении правонарушения, предусмотренного ст. 9.13 Кодекса Российской Федерации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 xml:space="preserve">наименование организации, являясь директором ДОЛ «...», на официальном сайте ДОЛ «...» ..., не обеспечила свободный доступ к информации лицам, ограниченным по зрению, то есть совершила административное правонарушение, предусмотренное ст. 9.13 КоАП РФ. </w:t>
      </w:r>
    </w:p>
    <w:p w:rsidR="00A77B3E">
      <w:r>
        <w:t xml:space="preserve">наименование организации в судебном заседании вину свою признала, раскаялась в содеянном. </w:t>
      </w:r>
    </w:p>
    <w:p w:rsidR="00A77B3E">
      <w: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В силу примечаний к указанной норме под должностным лицом в настоящем Кодексе следует понимать, в том числе лица (работники организаций), совершившие административные правонарушения в связи с выполнением организационно-распорядительных или административно-хозяйственных функций.</w:t>
      </w:r>
    </w:p>
    <w:p w:rsidR="00A77B3E">
      <w:r>
        <w:t>На основании ст.7 Конституции Российской Федерации,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A77B3E">
      <w:r>
        <w:t>Частью 2,3 ст.4 Конституции адрес предусмотрено, что социальная политика адрес направлена на создание условий, обеспечивающих достойную жизнь и свободное развитие человека, доступность основных материальных благ, при этом в адрес обеспечивается государственная поддержка инвалидов.</w:t>
      </w:r>
    </w:p>
    <w:p w:rsidR="00A77B3E">
      <w:r>
        <w:t>В соответствии с нормами Конвенции о правах инвалидов, ратифицированной Российской Федерацией Федеральным законом № 46-ФЗ от дата, основными принципами для государств-участников являются недискриминация, полное и эффективное вовлечение и включение инвалидов в общество, равенство возможностей, а также доступность.</w:t>
      </w:r>
    </w:p>
    <w:p w:rsidR="00A77B3E">
      <w:r>
        <w:t>Согласно ст. 7 Конвенции, государства-участники принимают все необходимые меры для обеспечения полного осуществления детьми-инвалидами всех прав человека и основных свобод наравне с другими детьми.</w:t>
      </w:r>
    </w:p>
    <w:p w:rsidR="00A77B3E">
      <w:r>
        <w:t>Статьей 9 данной Конвенции предусмотрено, чтобы наделить инвалидов возможностью вести независимый образ жизни и всесторонне участвовать во всех аспектах жизни, государства-участники принимают меры для обеспечения инвалидам доступа наравне с другими лицами к физическому окружению, к транспорту, к информации и связи, включая информационно</w:t>
      </w:r>
      <w:r>
        <w:softHyphen/>
        <w:t>-коммуникационные технологии и системы, а также к другим объектам и услугам, открытым или предоставляемым для населения, как в городских, так и в сельских районах. Эти меры, которые включают выявление и устранение препятствий и барьеров, мешающих доступности, должны распространяться, в частности, на здания, дороги, транспорт и другие внутренние и внешние объекты, включая школы, жилые дома, медицинские учреждения и рабочие места.</w:t>
      </w:r>
    </w:p>
    <w:p w:rsidR="00A77B3E">
      <w:r>
        <w:t>Государства-участники принимают также надлежащие меры к тому, чтобы разрабатывать минимальные стандарты и руководящие ориентиры, предусматривающие доступность объектов и услуг, открытых или предоставляемых для населения, вводить их в действие и следить за их соблюдением.</w:t>
      </w:r>
    </w:p>
    <w:p w:rsidR="00A77B3E">
      <w:r>
        <w:t>Также статья 2 Федерального закона №181-ФЗ от дата «О социальной защите инвалидов в Российской Федерации» предусматривает, что 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A77B3E">
      <w:r>
        <w:t>В соответствии  со ст. 16 указанного Федерального закона, юридические и должностные лица за уклонение от исполнения предусмотренных настоящим Федеральным законом,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инженерной, транспортной и социальной инфраструктур, а также для беспрепятственного пользования железнодорожным, воздушным, водным, междугородным автомобильным транспортом и всеми видами городского и пригородного пассажирского транспорта, средствами связи и информации несут административную ответственность в соответствии с законодательством Российской Федерации.</w:t>
      </w:r>
    </w:p>
    <w:p w:rsidR="00A77B3E">
      <w:r>
        <w:t xml:space="preserve">Уклонение от исполнения требований к обеспечению условий для доступа инвалидов к объектам инженерной, транспортной и социальной инфраструктур образует объективную сторону состава административного правонарушения, предусмотренного ст. 9.13 Кодекса Российской Федерации об административных правонарушениях. </w:t>
      </w:r>
    </w:p>
    <w:p w:rsidR="00A77B3E">
      <w:r>
        <w:t>Прокуратурой адрес по результатам проведенной проверки в ДОЛ «...» выявлены нарушения по обеспечению доступности для инвалидов объектов социальной инфраструктуры, а именно было установлено, что в настоящее время функционирует официальный сайт ... ДОЛ «...», который не обеспечивает свободный доступ к информации лицам, ограниченным по зрению.</w:t>
      </w:r>
    </w:p>
    <w:p w:rsidR="00A77B3E">
      <w:r>
        <w:t>Так, в п. 3.1.1. ГОСТ Р телефон «Требования доступности для инвалидов по зрению», утвержденного Приказом Федерального агентства по техническому регулированию и метрологии от дата № 17989-ст «Об утверждении национального стандарта», дается определение доступности Интернет-ресурсов для инвалидов по зрению – это возможность полноценного доступа инвалидов по зрению ко всем компонентам электронных ресурсов сети Интернет.</w:t>
      </w:r>
    </w:p>
    <w:p w:rsidR="00A77B3E">
      <w:r>
        <w:t>В соответствии с ч.ч. 4, 5 ГОСТ Р телефон, при разработке Интернет-ресурсов, доступных для инвалидов по зрению, необходимо придерживаться следующих основных принципов: воспринимаемость, понятность: информация и операции пользовательского интерфейса должны быть понятными пользователям с нарушением зрения. Для обеспечения доступности Интернет-ресурсов для инвалидов по зрению применяют оборудование и программные средства, входящие в состав типового компьютерного рабочего места по ГОСТ Р 51645.</w:t>
      </w:r>
    </w:p>
    <w:p w:rsidR="00A77B3E">
      <w:r>
        <w:t xml:space="preserve">Основными средствами доступа к информации являются аудиодисплей (программа экранного доступа в сочетании с синтезатором речи), тактильный дисплей и программа экранного увеличения. </w:t>
      </w:r>
    </w:p>
    <w:p w:rsidR="00A77B3E">
      <w:r>
        <w:t>По результатам проверки составлен акт №4 от дата, согласно которому установлено, что в торговом центре «Лоцман», находящимся по адресу: адрес, в  нарушение п. 6.5.9 СП телефон.2016 отсутствует информирующая табличка о наименовании  учреждения для людей с нарушением зрения; в нарушение  п. 6.1.6 СП 59.13330.2016 отсутствует контрастная маркировка на прозрачном полотне входной двери; в нарушение  п.п. 5.1.15., 5.1.14 СП 59.13330.2016 пандус имеет односторонний поручень и уклон круче время (5%)(л.д.55-58).</w:t>
      </w:r>
    </w:p>
    <w:p w:rsidR="00A77B3E">
      <w:r>
        <w:t xml:space="preserve">Субъектами административного правонарушения, предусмотренного ст. 9.13 КоАП РФ, могут быть как должностные, так и юридические лица.  </w:t>
      </w:r>
    </w:p>
    <w:p w:rsidR="00A77B3E">
      <w:r>
        <w:t>Согласно выписке из ЕГРИП, фио зарегистрирована в качестве индивидуального предпринимателя (л.д. 19-24). Приказом фио № 7-п от дата создан детский оздоровительный лагерь «...», директором назначена фио (л.д. 12).</w:t>
      </w:r>
    </w:p>
    <w:p w:rsidR="00A77B3E">
      <w:r>
        <w:t>Вина фио в инкриминируемом правонарушении подтверждается исследованными в судебном заседании доказательствами, а именно: постановлением о возбуждении дела об административном правонарушении от дата (л.д. 1-5); актом осмотра сайта ДОЛ «...» ... (л.д. 9-11).</w:t>
      </w:r>
    </w:p>
    <w:p w:rsidR="00A77B3E">
      <w: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фио в совершении административного правонарушения. </w:t>
      </w:r>
    </w:p>
    <w:p w:rsidR="00A77B3E">
      <w:r>
        <w:t>Нарушения порядка проведения проверки по делу не установлено, права и законные интересы лица, в отношении которого ведется производство по делу об административном правонарушении, при проведении проверки были соблюдены.</w:t>
      </w:r>
    </w:p>
    <w:p w:rsidR="00A77B3E">
      <w: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фио в совершении правонарушения, и ее действия квалифицируются по ст. 9.13 КоАП РФ, как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A77B3E">
      <w:r>
        <w:t xml:space="preserve">Срок привлечения фио к административной ответственности не истек. Оснований для прекращения производства по данному делу не установлено.  </w:t>
      </w:r>
    </w:p>
    <w:p w:rsidR="00A77B3E">
      <w:r>
        <w:t xml:space="preserve">Процессуальных нарушений и обстоятельств, исключающих производство по делу, не установлено. </w:t>
      </w:r>
    </w:p>
    <w:p w:rsidR="00A77B3E">
      <w:r>
        <w:t>При назначении меры административного наказания за административное правонарушение, мировой судья, в соответствии с требованиями ст. 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A77B3E">
      <w: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A77B3E">
      <w:r>
        <w:t>Вместе с тем, в соответствии с положениями ч. 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В свою очередь,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изложенное, исходя из общих принципов назначения наказания, предусмотренных ст.ст. 3.1, 4.1 КоАП РФ, принимая во внимание данные о личности лица, в отношении которого возбуждено производство по делу об административном правонарушении, которая впервые привлекается к административной ответственности, учитывая обстоятельства дела, не причинившего какого-либо вреда, прихожу к выводу о возможности назначения фио наказания, с применением ст. 4.1.1 КоАП РФ, в виде предупреждения.</w:t>
      </w:r>
    </w:p>
    <w:p w:rsidR="00A77B3E">
      <w:r>
        <w:t>Руководствуясь ст. ст. 29.9, 29.10, 30.1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наименование организации (ОГРНИП 314910234401222) виновной в совершении административного правонарушения, предусмотренного ст. 9.13 КоАП РФ, и назначить ей наказание, с применением ч. 1 ст. 4.1.1 КоАП РФ, в виде предупреждения. </w:t>
      </w:r>
    </w:p>
    <w:p w:rsidR="00A77B3E">
      <w:r>
        <w:t xml:space="preserve">Постановление может быть обжаловано и опротестовано в Алуштинский городской суд в течение 10 суток со дня получения или вручения копии постановления через мирового судью судебного участка № 24 Алуштинского судебного района (городской адрес) адрес.  </w:t>
      </w:r>
    </w:p>
    <w:p w:rsidR="00A77B3E"/>
    <w:p w:rsidR="00A77B3E">
      <w:r>
        <w:t xml:space="preserve">    Мировой судья:</w:t>
        <w:tab/>
        <w:t xml:space="preserve">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