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5-24-743/2020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индивидуального предпринимателя, проживающего по адресу: адрес, </w:t>
      </w:r>
    </w:p>
    <w:p w:rsidR="00A77B3E">
      <w:r>
        <w:t>по ч. 3 ст. 14.16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дата в время по адресу: адрес по адрес в районе памятника фио, нарушил особые требования и правила розничной продажи алкогольной и спиртосодержащей продукции, а именно осуществлял розничную реализацию пива на розлив, а также готовой пивной продукции из нестационарного объекта, чем нарушил требования п. 9 ч. 2 ст. 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3 ст. 14.16 КоАП РФ.</w:t>
      </w:r>
    </w:p>
    <w:p w:rsidR="00A77B3E">
      <w:r>
        <w:t>фио Н.Ю. в судебное заседание не явился, о дне, времени и месте судебного разбирательства был уведомлен заблаговременно, надлежащим образом, путем направления судебной повестки. Согласно отчету об отслеживании отправления с почтовым идентификатором официального сайта Почты России указанное отправление адресатом не получено, неудачная попытка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соответствии с частью 3 статьи 14.16 Кодекса Российской Федерации об административных правонарушениях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/>
    <w:p w:rsidR="00A77B3E"/>
    <w:p w:rsidR="00A77B3E"/>
    <w:p w:rsidR="00A77B3E"/>
    <w:p w:rsidR="00A77B3E">
      <w: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в частности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дата № 171-ФЗ (далее - Федеральный закон № 171-ФЗ).</w:t>
      </w:r>
    </w:p>
    <w:p w:rsidR="00A77B3E">
      <w:r>
        <w:t>Согласно пункту 7 статьи 2 Федерального закона №171-ФЗ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A77B3E">
      <w:r>
        <w:t>В соответствии со статьей 2 Федерального закона № 171-ФЗ под оборотом этилового спирта, алкогольной и спиртосодержащей продукции понимается закупка (в том числе импорт), поставки (в том числе экспорт), хранение и розничная продажа.</w:t>
      </w:r>
    </w:p>
    <w:p w:rsidR="00A77B3E">
      <w:r>
        <w:t>Согласно п. 9 ч. 2 ст. 16 Федерального закона №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>
      <w:r>
        <w:t>Как следует из статьи 1 Федерального Закона № 171-ФЗ государственное регулирование оборота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а также в целях контроля за соблюдением законодательства, норм и правил в регулируемой области.</w:t>
      </w:r>
    </w:p>
    <w:p w:rsidR="00A77B3E"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>
      <w:r>
        <w:t>Постановлением Правительства Российской Федерации от дата № 1027 утверждены "Правила уничтожения по решению суда изъятых или конфискованных этилового спирта, алкогольной и спиртосодержащей продукции", согласно которым конфискованная алкогольная продукция подлежит уничтожению.</w:t>
      </w:r>
    </w:p>
    <w:p w:rsidR="00A77B3E">
      <w:r>
        <w:t xml:space="preserve">Судом при рассмотрении дела установлено, что наименование организации дата в время по адресу: адрес по адрес в районе памятника фио, нарушил особые требования и правила розничной продажи алкогольной и спиртосодержащей продукции, а именно осуществлял розничную реализацию пива на розлив, а также готовой пивной продукции из нестационарного объекта, чем нарушил требования п. 9 ч. 2 ст. 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чем совершил административное правонарушение, предусмотренное ч. 3 ст. 14.16 КоАП РФ. </w:t>
      </w:r>
    </w:p>
    <w:p w:rsidR="00A77B3E">
      <w:r>
        <w:t>Установленные выше обстоятельства подтверждаются собранными по делу доказательствами, в том числе:</w:t>
      </w:r>
    </w:p>
    <w:p w:rsidR="00A77B3E">
      <w:r>
        <w:t>- протоколом об административном правонарушении серии РК № 368499 от дата (л.д. 1);</w:t>
      </w:r>
    </w:p>
    <w:p w:rsidR="00A77B3E">
      <w:r>
        <w:t>- копией выписки из ЕГРИП от дата, согласно которой фио является индивидуальным предпринимателем (л.д. 25-33);</w:t>
      </w:r>
    </w:p>
    <w:p w:rsidR="00A77B3E">
      <w:r>
        <w:t>- рапортом сотрудника ОМВД России по адрес от дата об обнаружении факта совершения правонарушения (л.д. 34);</w:t>
      </w:r>
    </w:p>
    <w:p w:rsidR="00A77B3E">
      <w:r>
        <w:t>- протоколом осмотра, принадлежащих юридическому лицу или индивидуальному предпринимателю помещений, территорий и находящихся там вещей, и документов дата (л.д. 10);</w:t>
      </w:r>
    </w:p>
    <w:p w:rsidR="00A77B3E">
      <w:r>
        <w:t>- фототаблицей (л.д. 11-21);</w:t>
      </w:r>
    </w:p>
    <w:p w:rsidR="00A77B3E">
      <w:r>
        <w:t>- протоколом изъятия вещей и документов от дата (л.д. 22-23);</w:t>
      </w:r>
    </w:p>
    <w:p w:rsidR="00A77B3E">
      <w:r>
        <w:t>- распиской фио, согласно которой изъятая спиртосодержащая продукция (пиво) объемом 384 литра 150 миллилитров находится на ответственном хранении у фио (л.д. 24) и другими материалами дела.</w:t>
      </w:r>
    </w:p>
    <w:p w:rsidR="00A77B3E">
      <w: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правонарушения, предусмотренного ч. 3 ст. 14.16 КоАП РФ.</w:t>
      </w:r>
    </w:p>
    <w:p w:rsidR="00A77B3E">
      <w: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достоверными, оснований для признания вышеизложенных документов недопустимыми и недостоверными не усматривается.</w:t>
      </w:r>
    </w:p>
    <w:p w:rsidR="00A77B3E">
      <w: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наименование организации при составлении протокола об административном правонарушении нарушены не были.        </w:t>
      </w:r>
    </w:p>
    <w:p w:rsidR="00A77B3E">
      <w:r>
        <w:t>Оценив доказательства по делу в их совокупности, суд находит вину фио в совершении административного правонарушения, предусмотренного ч. 3 ст. 14.16 КоАП РФ, установленной и доказанной.</w:t>
      </w:r>
    </w:p>
    <w:p w:rsidR="00A77B3E">
      <w:r>
        <w:t xml:space="preserve">Согласно п.1 п.4.5 КоАП РФ срок привлечения вышеуказанного лица к административной ответственности - не истёк. Оснований для прекращения производства по данному делу -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мировым судьей не установлено.</w:t>
      </w:r>
    </w:p>
    <w:p w:rsidR="00A77B3E">
      <w:r>
        <w:t>С учетом изложенного, исходя из общих принципов назначения наказания, предусмотренных ст.ст. 3.1, 4.1 КоАП РФ, считаю необходимым назначить фио административное наказание в виде штрафа, однако, в минимально предусмотренном санкцией данной статьи размере, без конфискации алкогольной продукции.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Учитывая изложенное, мировой судья приходит к выводу о том, что изъятая согласно протоколу изъятия вещей и документов от дата алкогольная (спиртосодержащая) продукция уничтожению не подлежит.</w:t>
      </w:r>
    </w:p>
    <w:p w:rsidR="00A77B3E">
      <w:r>
        <w:t>На основании изложенного, руководствуясь ч. 3 ст. 14.16, ст. ст. 29.9, 29.10, 29.11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виновным в совершении административного правонарушения, предусмотренного ч. 3 ст. 14.16 КоАП РФ, и назначить ему наказание в виде штрафа в размере сумма, без конфискации алкогольной и спиртосодержащей продукции.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5-24-743/2020. </w:t>
      </w:r>
    </w:p>
    <w:p w:rsidR="00A77B3E">
      <w:r>
        <w:t>Изъятую у фио согласно протоколу изъятия вещей и документов от дата алкогольную (спиртосодержащую) продукцию (л.д. 22-23), находящуюся на хранении  согласно расписке (л.д. 24) у фио объемом 384 литра 150 миллилитров – возвратить фио</w:t>
      </w:r>
    </w:p>
    <w:p w:rsidR="00A77B3E"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свидетельствующий об уплате административного штрафа, необходимо направить мировому судье, вынесшему постановление.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ab/>
        <w:tab/>
        <w:t xml:space="preserve">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