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5-24-744/2019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Отдела надзорной деятельности по адрес Управления надзорной деятельности ГУ МЧС России по адрес, в отношении юридического лица – </w:t>
      </w:r>
    </w:p>
    <w:p w:rsidR="00A77B3E">
      <w:r>
        <w:t>наименование организации (далее по тексту – наименование организации), место нахождения: адрес,</w:t>
      </w:r>
    </w:p>
    <w:p w:rsidR="00A77B3E">
      <w:r>
        <w:t>в совершении административного правонарушения, предусмотренного ч. 12 ст. 19.5 КоАП РФ,</w:t>
      </w:r>
    </w:p>
    <w:p w:rsidR="00A77B3E"/>
    <w:p w:rsidR="00A77B3E">
      <w:r>
        <w:t>УСТАНОВИЛ:</w:t>
      </w:r>
    </w:p>
    <w:p w:rsidR="00A77B3E"/>
    <w:p w:rsidR="00A77B3E">
      <w:r>
        <w:t>Юридическое лицо - наименование организации, расположенное по адресу: адрес, не выполнило в установленный срок, до дата, законное предписание Отдела надзорной деятельности по адрес Управления надзорной деятельности ГУ МЧС России по адрес (далее по тексту – орган государственного пожарного надзора, ОНД по адрес УНД ГУ МЧС России по РК) № 62/1/1 от дата, а именно пункты №№ 1,3,6-9,16,18,20, в соответствии с которыми было указано на следующие нарушения требований пожарной безопасности:</w:t>
      </w:r>
    </w:p>
    <w:p w:rsidR="00A77B3E">
      <w:r>
        <w:t>Спальный корпус:</w:t>
      </w:r>
    </w:p>
    <w:p w:rsidR="00A77B3E">
      <w:r>
        <w:t>- здание не оборудовано автоматической пожарной сигнализацией, системой оповещения людей о пожаре все помещения в полном объеме (ст.54 Федерального закона №123-ФЗ от дата «Технический регламент о требованиях пожарной безопасности»);</w:t>
      </w:r>
    </w:p>
    <w:p w:rsidR="00A77B3E">
      <w:r>
        <w:t>– не обеспечено соблюдение требований нормативных документов по пожарной безопасности при эксплуатации эвакуационных путей и выходов, а именно обеспечить второй эвакуационный выход этажей (п. 33 ППРвРФ, п. 5.3.11 СП 1.13130.2009 «Эвакуационные пути и выходы»;</w:t>
      </w:r>
    </w:p>
    <w:p w:rsidR="00A77B3E">
      <w:r>
        <w:t xml:space="preserve">– допущено использование горючих материалов для отделки пола в общих коридорах с более высокой пожарной опасностью чем В2, РП2, Д3, Т2 спального корпуса </w:t>
      </w:r>
    </w:p>
    <w:p w:rsidR="00A77B3E">
      <w:r>
        <w:t>(п. 33 ППРвРФ, п. 4.3.2 СП 1.13.130.2009 «Эвакуационные пути выходы);</w:t>
      </w:r>
    </w:p>
    <w:p w:rsidR="00A77B3E">
      <w:r>
        <w:t>– коридоры длиной более 60 м не разделены противопожарными перегородками 2-го типа на участках, длина которых не должна превышать 60 м (33 ППРвРФ, п. 4.3.2 СП 1.13.130.2009 «Эвакуационные пути выходы);</w:t>
      </w:r>
    </w:p>
    <w:p w:rsidR="00A77B3E">
      <w:r>
        <w:t>– запоры на дверях эвакуационных выходов не выполнены обеспечивающими возможность их свободного открывания изнутри без ключа (п. 35 ППРвРФ);</w:t>
      </w:r>
    </w:p>
    <w:p w:rsidR="00A77B3E">
      <w:r>
        <w:t>– двери эвакуационных выходов не оборудованы приборами для самозакрывания и уплотнениями изнутри без ключа (п. 33 ППРвРФ, п. 4.2.7 СП 1.13130.2009 «Эвакуационные пути и выходы»);</w:t>
      </w:r>
    </w:p>
    <w:p w:rsidR="00A77B3E">
      <w:r>
        <w:t>Летние домики:</w:t>
      </w:r>
    </w:p>
    <w:p w:rsidR="00A77B3E">
      <w:r>
        <w:t>– не оборудованы автоматической пожарной сигнализацией и системой оповещения людей о пожаре все помещения в полном объеме (ст.54 Федерального закона №123-ФЗ от дата «Технический регламент о требованиях пожарной безопасности»);</w:t>
      </w:r>
    </w:p>
    <w:p w:rsidR="00A77B3E">
      <w:r>
        <w:t>Столовая:</w:t>
      </w:r>
    </w:p>
    <w:p w:rsidR="00A77B3E">
      <w:r>
        <w:t>– помещения не оборудованы автоматической пожарной сигнализацией и системой оповещения людей о пожаре (ст.54 Федерального закона №123-ФЗ от дата «Технический регламент о требованиях пожарной безопасности»);</w:t>
      </w:r>
    </w:p>
    <w:p w:rsidR="00A77B3E">
      <w:r>
        <w:t>Хозяйственные постройки:</w:t>
      </w:r>
    </w:p>
    <w:p w:rsidR="00A77B3E">
      <w:r>
        <w:t>– помещения не оборудованы автоматической пожарной сигнализацией (ст. 54 ФЗ - №123 «Технический регламент о требованиях пожарной безопасности», таб. 1НПБ 110-03);</w:t>
      </w:r>
    </w:p>
    <w:p w:rsidR="00A77B3E">
      <w:r>
        <w:t xml:space="preserve">Таким образом, юридическим лицом - наименование организации совершено административное правонарушение, предусмотренное ч. 12 ст. 19.5 КоАП РФ. </w:t>
      </w:r>
    </w:p>
    <w:p w:rsidR="00A77B3E">
      <w:r>
        <w:t xml:space="preserve">Законный представитель юридического лица к мировому судье не явилась, о времени и месте рассмотрения дела об административном правонарушении была уведомлена заблаговременно, надлежащим образом. </w:t>
      </w:r>
    </w:p>
    <w:p w:rsidR="00A77B3E">
      <w:r>
        <w:t>До начала рассмотрения дела на судебный участок мирового судьи защитником юридического лица были поданы письменные пояснения по делу об административном правонарушении и доказательства в обоснование пояснений, из которых усматривается, что юридическим лицом предпринимаются все возможные меры, направленные на устранение выявленных нарушений требований пожарной безопасности.</w:t>
      </w:r>
    </w:p>
    <w:p w:rsidR="00A77B3E">
      <w:r>
        <w:t>Также от защитника юридического лица поступило письменное ходатайство о рассмотрении дела в отсутствие защитника.</w:t>
      </w:r>
    </w:p>
    <w:p w:rsidR="00A77B3E">
      <w:r>
        <w:t>Согласно положениям ч. 3 ст. 25.4 КоАП РФ,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законного представителя юридического лица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 отсутствие законного представителя и защитника юридического лица.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12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органа, осуществляющего федеральный государственный пожарный надзор.</w:t>
      </w:r>
    </w:p>
    <w:p w:rsidR="00A77B3E">
      <w:r>
        <w:t>В силу ст. 6 Федерального закона от дата № 69-ФЗ «О пожарной безопасности» должностные лица органов государственного пожарного надзора имеют право выдавать организациям и гражданам предписания об устранении выявленных нарушений требований пожарной безопасности.</w:t>
      </w:r>
    </w:p>
    <w:p w:rsidR="00A77B3E">
      <w:r>
        <w:t>Статьей 37 указанного Федерального закона установлена обязанность руководителей организаций соблюдать требования пожарной безопасности, а также выполнять предписания, постановления и иные законные требования должностных лиц пожарной охраны; разрабатывать и осуществлять меры пожарной безопасности.</w:t>
      </w:r>
    </w:p>
    <w:p w:rsidR="00A77B3E">
      <w:r>
        <w:t>Установлено, что наименование организации является юридическим лицом, генеральным директором является фио, что подтверждается копией приказа № 64 от дата (л.д. 12), а также сведениями о юридическом лице из Единого государственного реестра юридических лиц (л.д. 12-15).</w:t>
      </w:r>
    </w:p>
    <w:p w:rsidR="00A77B3E">
      <w:r>
        <w:t>дата ОНД по адрес УНД ГУ МЧС России по РК во исполнение распоряжения главного государственного инспектора адрес по пожарному надзору, наименование организации было выдано предписание № 62/1/1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в соответствии с которым было указано на следующие нарушения со сроком устранения до дата:</w:t>
      </w:r>
    </w:p>
    <w:p w:rsidR="00A77B3E">
      <w:r>
        <w:t>спальный корпус:</w:t>
      </w:r>
    </w:p>
    <w:p w:rsidR="00A77B3E">
      <w:r>
        <w:t>– оборудовать автоматической пожарной сигнализацией и системой оповещения людей о пожаре все помещения в полном объеме (ст. 54 ФЗ от дата № 123 ФЗ «Технический регламент о требованиях пожарной безопасности»);</w:t>
      </w:r>
    </w:p>
    <w:p w:rsidR="00A77B3E">
      <w:r>
        <w:t>– систему автоматической пожарной сигнализации, установленной на 2-ом этаже,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от дата №123-ФЗ «Технический регламент о требованиях пожарной безопасности»);</w:t>
      </w:r>
    </w:p>
    <w:p w:rsidR="00A77B3E">
      <w:r>
        <w:t>– обеспечить соблюдение требований нормативных документов по пожарной безопасности при эксплуатации эвакуационных путей и выходов, а именно обеспечить второй эвакуационный выход с этажей (п. 33 адрес 5.3.11 СП 1.13130.2009 «Эвакуационные пути и выходы»);</w:t>
      </w:r>
    </w:p>
    <w:p w:rsidR="00A77B3E">
      <w:r>
        <w:t>– пожарные шкафы изготовить из негорючих материалов (ст. 107 ФЗ №123-ФЗ «Технический регламент о требованиях пожарной безопасности»);</w:t>
      </w:r>
    </w:p>
    <w:p w:rsidR="00A77B3E">
      <w:r>
        <w:t>– обеспечить 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клапанами, организует перекатку пожарных рукавов (не реже 1 раза в год) (п. 57 ППРвРФ);</w:t>
      </w:r>
    </w:p>
    <w:p w:rsidR="00A77B3E">
      <w:r>
        <w:t>– не допускать использование горючих материалов для отделки пола в общих коридорах с более высокой пожарной опасностью чем В2, РП2, Д3, Т2 спального корпуса (п. 33 ППРвРФ, п. 4.3.2 СП 1.13130.2009 «Эвакуационные пути и выходы»);</w:t>
      </w:r>
    </w:p>
    <w:p w:rsidR="00A77B3E">
      <w:r>
        <w:t>– коридоры длиной более 60 м разделить противопожарными перегородками 2-го типа на участках, длина которых не должна превышать 60 м (п. 33 адрес 4.3.3 СП 1ю13130.2009 «Эвакуационные пути и выходы»);</w:t>
      </w:r>
    </w:p>
    <w:p w:rsidR="00A77B3E">
      <w:r>
        <w:t>– запоры на дверях эвакуационных выходов выполнить обеспечивающими возможность их свободного открывания изнутри без ключа (п. 35 ППРвРФ);</w:t>
      </w:r>
    </w:p>
    <w:p w:rsidR="00A77B3E">
      <w:r>
        <w:t>– двери эвакуационных выходов оборудовать приборами для самозакрывания и уплотнениями изнутри без ключа (п. 33 ППРвРФ, п. 4.2.7 СП 1.13130.2009 «Эвакуационные пути и выходы»);</w:t>
      </w:r>
    </w:p>
    <w:p w:rsidR="00A77B3E">
      <w:r>
        <w:t>– под лестничной клеткой и на лестничных маршах не допускать хранение вещей, мебели и других горючих материалов (п. 23 ППРвРФ);</w:t>
      </w:r>
    </w:p>
    <w:p w:rsidR="00A77B3E">
      <w:r>
        <w:t>– не допускать эксплуатацию светильников со снятыми колпаками предусмотренными конструкцией светильника (п. 42 ППРвРФ);</w:t>
      </w:r>
    </w:p>
    <w:p w:rsidR="00A77B3E">
      <w:r>
        <w:t>– обеспечить наличие плана эвакуации людей при пожаре (п. 7 ППРвРФ);</w:t>
      </w:r>
    </w:p>
    <w:p w:rsidR="00A77B3E">
      <w:r>
        <w:t>– обеспечить наличие планов эвакуации в номерах на случай пожара (п. 89 ППРвРФ);</w:t>
      </w:r>
    </w:p>
    <w:p w:rsidR="00A77B3E">
      <w:r>
        <w:t>– обеспечить периодичность смотра и проверки огнетушителей, а так же своевременную их перезарядку (п. 478 ППРвРФ);</w:t>
      </w:r>
    </w:p>
    <w:p w:rsidR="00A77B3E">
      <w:r>
        <w:t>административные здания:</w:t>
      </w:r>
    </w:p>
    <w:p w:rsidR="00A77B3E">
      <w:r>
        <w:t>– систему автоматической пожарной сигнализации, установленной в административных зданиях (литер А.Б)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от дата №123 – ФЗ «Технический регламент о требованиях пожарной безопасности»);</w:t>
      </w:r>
    </w:p>
    <w:p w:rsidR="00A77B3E">
      <w:r>
        <w:t>летние домики:</w:t>
      </w:r>
    </w:p>
    <w:p w:rsidR="00A77B3E">
      <w:r>
        <w:t>– оборудовать автоматической пожарной сигнализацией и системой оповещения людей о пожаре все помещения в полном объеме (ст. 54 Федерального закона от дата № 123-ФЗ «Технический регламент о требованиях пожарной безопасности»);</w:t>
      </w:r>
    </w:p>
    <w:p w:rsidR="00A77B3E">
      <w:r>
        <w:t>– систему автоматической пожарной сигнализации, установленной в летних домиках (литеры «5.П», «5.Р», «6.А», «5.Л», «5.К», «5.Б», «5.В», «4.Ч», «4.Э»)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от дата 200 года №123-ФЗ «Технический регламент о требованиях пожарной безопасности);</w:t>
      </w:r>
    </w:p>
    <w:p w:rsidR="00A77B3E">
      <w:r>
        <w:t>столовая:</w:t>
      </w:r>
    </w:p>
    <w:p w:rsidR="00A77B3E">
      <w:r>
        <w:t>– оборудовать автоматической пожарной сигнализацией и системой оповещения людей о пожаре (ст. 54 Федерального закона от дата 200 года № 123-ФЗ «Технический регламент о требованиях пожарной безопасности»);</w:t>
      </w:r>
    </w:p>
    <w:p w:rsidR="00A77B3E">
      <w:r>
        <w:t>–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безопасности». 9п. 20 ППРвРФ);</w:t>
      </w:r>
    </w:p>
    <w:p w:rsidR="00A77B3E">
      <w:r>
        <w:t>хозяйственные постройки:</w:t>
      </w:r>
    </w:p>
    <w:p w:rsidR="00A77B3E">
      <w:r>
        <w:t>– помещения оборудовать автоматической пожарной сигнализацией (ст. 54 ФЗ №123 «Технический регламент о требованиях пожарной безопасности» таб. 1 НПБ 110-03);</w:t>
      </w:r>
    </w:p>
    <w:p w:rsidR="00A77B3E">
      <w:r>
        <w:t>складские помещения и другие нежилые помещения:</w:t>
      </w:r>
    </w:p>
    <w:p w:rsidR="00A77B3E">
      <w:r>
        <w:t>– обеспечить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главами 5,7 и 8 Федерального закона «Технический регламент о требованиях пожарной безопасности» (п. 20 ППРвРФ);</w:t>
      </w:r>
    </w:p>
    <w:p w:rsidR="00A77B3E">
      <w:r>
        <w:t>– систему автоматической пожарной сигнализации, установленной в зданиях литеры «П», «Ж», «М», «Н», «Е», «Ф», «Д», «З»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от дата №123-ФЗ «Технический регламент о требованиях пожарной безопасности);</w:t>
      </w:r>
    </w:p>
    <w:p w:rsidR="00A77B3E">
      <w:r>
        <w:t>диспетчерский пункт:</w:t>
      </w:r>
    </w:p>
    <w:p w:rsidR="00A77B3E">
      <w:r>
        <w:t>– систему автоматической пожарной сигнализации выполнить обеспечивающей дублирование сигналов о возникновении пожара на пульт подразделения пожарной охраны без участия работников объекта и (или) транслирующей этот сигнал организации (ст. 83 Федерального закона от дата №123-ФЗ «Технический регламент о требованиях пожарной безопасности»);</w:t>
      </w:r>
    </w:p>
    <w:p w:rsidR="00A77B3E">
      <w:r>
        <w:t>организационные мероприятия:</w:t>
      </w:r>
    </w:p>
    <w:p w:rsidR="00A77B3E">
      <w:r>
        <w:t>– произвести уборку мусора и покос травы (п. 17(10 ППРвРФ);</w:t>
      </w:r>
    </w:p>
    <w:p w:rsidR="00A77B3E">
      <w:r>
        <w:t>– не допускать к работе лиц не прошедших обучение мерам пожарной безопасности (пожарно-технический минимум) (п. 3 ППРвРФ) (л.д. 10-11).</w:t>
      </w:r>
    </w:p>
    <w:p w:rsidR="00A77B3E">
      <w:r>
        <w:t xml:space="preserve">Распоряжением (приказом) органа государственного пожарного надзора № 180 от дата назначено проведение внеплановой выездной проверки в отношении наименование организации, с целью контроля за выполнением ранее выданного предписания № 62/1/1 от дата (л.д. 4-5). С распоряжением о проведении проверки законный представитель юридического лица фио была ознакомлена под подпись дата </w:t>
      </w:r>
    </w:p>
    <w:p w:rsidR="00A77B3E">
      <w:r>
        <w:t>В ходе проведения проверки было установлено, что выявленные ранее нарушения требований пожарной безопасности, указанные в предписании № 62/1/1 от дата, на момент проведения проверки не были устранены в полном объеме, что подтверждается копией акта проверки № 180 от дата (л.д. 6-7). С актом проверки генеральный директор наименование организации в день проведения проверки была ознакомлена, что подтверждается подписью в акте (л.д. 6-7).</w:t>
      </w:r>
    </w:p>
    <w:p w:rsidR="00A77B3E">
      <w:r>
        <w:t xml:space="preserve">По результатам проведенной проверки юридическому лицу органом государственного пожарного надзора было выдано новое предписание № 180/1/1 от дата об устранении нарушений требований пожарной безопасности, с указанием срока устранения нарушений – дата (л.д. 8-9).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При этом судом принимается во внимание, что юридическим лицом принимаются меры, направленные на устранение нарушений требований пожарной безопасности, однако ни в установленный в предписании срок – до дата, ни к моменту проведения проверки юридического лица органом государственного пожарного надзора дата, нарушения требований пожарной безопасности, указанные в предписании № 62/1/1 от дата, в полном объеме устранены не были.</w:t>
      </w:r>
    </w:p>
    <w:p w:rsidR="00A77B3E">
      <w:r>
        <w:t xml:space="preserve">Таким образом, бездействие юридического лица - наименование организации квалифицируется по ч. 12 ст. 19.5 КоАП РФ, как невыполнение в установленный срок законного предписания органа, осуществляющего федеральный государственный пожарный надзор. </w:t>
      </w:r>
    </w:p>
    <w:p w:rsidR="00A77B3E">
      <w:r>
        <w:t>При назначении наказания учитывается характер совершенного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ab/>
        <w:t xml:space="preserve">Допущенные нарушения требований пожарной безопасности, на необходимость устранения которых указано в предписании, могут повлечь негативные последствия, привести к недопустимому риску для жизни и здоровья людей на объекте. 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  <w:tab/>
      </w:r>
    </w:p>
    <w:p w:rsidR="00A77B3E">
      <w:r>
        <w:t xml:space="preserve">С учетом характера совершенного административного правонарушения, имущественного и финансового положения юридического лица, отсутствием обстоятельств, смягчающих и отягчающих административную ответственность, полагаю возможным назначить юридическому лицу наказание в виде штрафа, установленного санкцией ч. 12 ст. 19.5 КоАП РФ, в минимальном размере.        </w:t>
      </w:r>
    </w:p>
    <w:p w:rsidR="00A77B3E">
      <w:r>
        <w:t>Срок давности привлечения к административной ответственности, установленный статьей 4.5 КоАП РФ, не истек. Оснований для прекращения производства по делу, а также для применения в отношении юридического лица положений ч. 1 ст. 4.1.1, ч. 2 ст. 3.4 КоАП РФ, суд не усматривает.</w:t>
      </w:r>
    </w:p>
    <w:p w:rsidR="00A77B3E">
      <w:r>
        <w:tab/>
        <w:t>На основании изложенного, руководствуясь ст.ст. 29.9-29.11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  Признать юридическое лицо – наименование организации (ОГРН 1149102100520, место нахождения: адрес) виновным в совершении административного правонарушения, предусмотренного ч. 12 ст. 19.5 КоАП РФ, и назначить административное наказание в виде административного штрафа в размере сумма.</w:t>
      </w:r>
    </w:p>
    <w:p w:rsidR="00A77B3E">
      <w:r>
        <w:t xml:space="preserve">Разъяснить юридическому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прописью. </w:t>
      </w:r>
    </w:p>
    <w:p w:rsidR="00A77B3E">
      <w:r>
        <w:t>Реквизиты для уплаты штрафа:  Счет 40101810335100010001 УФК по адрес (ГУ МЧС России по адрес) в Отделении адрес, ИНН телефон, КБК 17711607000016000140, КПП телефон, БИК телефон, ОКТМО телефон,.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/>
    <w:p w:rsidR="00A77B3E"/>
    <w:p w:rsidR="00A77B3E">
      <w:r>
        <w:t>Мировой судья                                                                       фио</w:t>
      </w:r>
    </w:p>
    <w:p w:rsidR="00A77B3E">
      <w:r>
        <w:t>6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