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5-24-791/2019</w:t>
      </w:r>
    </w:p>
    <w:p w:rsidR="00A77B3E"/>
    <w:p w:rsidR="00A77B3E">
      <w:r>
        <w:t>ПОСТАНОВЛЕНИЕ</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гражданина Украины, не женатого, не работающего, зарегистрированного по адресу: адрес, на адрес проживающего по адресу: адрес,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адрес «граница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фио виновным себя в правонарушении признал.</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085153 от дата (л.д. 1), из которого следует, что фио дата в время на 688-м км.+500 адрес «граница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будучи лишенным права управления транспортными средствами (л.д. 1). Протокол составлен уполномоченным должностным лицом в присутствии фио; копия протокола ему вручена. Существенных недостатков, которые могли бы повлечь его недействительность, протокол не содержит;</w:t>
      </w:r>
    </w:p>
    <w:p w:rsidR="00A77B3E">
      <w:r>
        <w:t>- копией постановления судьи Джанкойского районного суда адрес от дата, вступившего в законную силу дата, которым фио признан виновным в совершении административного правонарушения, предусмотренного ч. 1 ст. 12.8 КоАП РФ, и ему назначено наказание в виде штрафа в размере сумма с лишением права управления транспортными средствами сроком на дата 6 месяцев (л.д. 5-6).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Материалами дела установлено, что постановление суда от дата, которым фио был лишен права управления транспортными средствами сроком на дата 6 месяцев, вступило в законную силу дата При этом согласно протоколу изъятия серии 61 АА телефон от дата, водительское удостоверение было изъято у фио только дата</w:t>
      </w:r>
    </w:p>
    <w:p w:rsidR="00A77B3E">
      <w:r>
        <w:t xml:space="preserve">Следовательно, фио уклонился от сдачи удостоверения в орган, исполняющий наказание в виде лишения специального права, в установленный законом трехдневный срок со дня вступления постановления в законную силу, в связи с чем срок лишения специального права начал истекать с дата, то есть с момента изъятия у него водительского удостоверения.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ab/>
        <w:t>К числу обстоятельств, смягчающих административную ответственность, суд относит признание вины.</w:t>
      </w:r>
    </w:p>
    <w:p w:rsidR="00A77B3E">
      <w:r>
        <w:tab/>
        <w:t xml:space="preserve">Обстоятельств, отягчающих административную ответственность, не установлено. </w:t>
      </w:r>
    </w:p>
    <w:p w:rsidR="00A77B3E">
      <w:r>
        <w:tab/>
        <w:t xml:space="preserve"> Таким образом, с учетом конкретных обстоятельств дела, данных о личности правонарушителя,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18810491196000016201.</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