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5-24-821/2019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РФ, не работающего,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 дата в время в районе дома № 43 по адрес в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 в суде виновным себя в совершении правонарушения признал, раскаялся в содеянном.</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неустойчивость позы, нарушение речи,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010839 от дата, из которого следует, что фио... дата в время в районе дома № 43 по адрес в адрес адрес, управляя автомобилем марки марка автомобиля,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направлена фио... ввиду отказа от получения на месте составления. Существенных недостатков, которые могли бы повлечь его недействительность, протокол не содержит;</w:t>
      </w:r>
    </w:p>
    <w:p w:rsidR="00A77B3E">
      <w:r>
        <w:t>- протоколом серии 61 АМ № 413768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584741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5).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Смягчающими ответственность обстоятельствами суд учитывает признание вины и раскаяние в содеянном.</w:t>
      </w:r>
    </w:p>
    <w:p w:rsidR="00A77B3E">
      <w:r>
        <w:t>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18810491191500001055.</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