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5-24-844/2019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1 по адрес в адрес адрес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4); письменным объяснением фио, из которого усматривается признание им вины в содеянном (л.д. 3)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- 18880491190002839957,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