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5-24-858/2019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женатого, имеющего на иждивении одного несовершеннолетнего ребенка,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5); письменным объяснением лица, в отношении которого ведется производство по делу, из которого усматривается признание им вины в содеянном (л.д. 6)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- 18880491190003034707,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