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5-26-4/2024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председателя правления Бахчисарайского местного </w:t>
      </w:r>
      <w:r>
        <w:rPr>
          <w:rFonts w:ascii="Times New Roman" w:eastAsia="Times New Roman" w:hAnsi="Times New Roman" w:cs="Times New Roman"/>
        </w:rPr>
        <w:t>горрайонного</w:t>
      </w:r>
      <w:r>
        <w:rPr>
          <w:rFonts w:ascii="Times New Roman" w:eastAsia="Times New Roman" w:hAnsi="Times New Roman" w:cs="Times New Roman"/>
        </w:rPr>
        <w:t xml:space="preserve"> отделения Крымской региональной организации общероссийской </w:t>
      </w:r>
      <w:r>
        <w:rPr>
          <w:rStyle w:val="cat-OrganizationNamegrp-17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Times New Roman" w:eastAsia="Times New Roman" w:hAnsi="Times New Roman" w:cs="Times New Roman"/>
        </w:rPr>
        <w:t>БМГО КРО ООО РСВА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Ахмуллаева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УзССР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месту регистрации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правления </w:t>
      </w:r>
      <w:r>
        <w:rPr>
          <w:rFonts w:ascii="Times New Roman" w:eastAsia="Times New Roman" w:hAnsi="Times New Roman" w:cs="Times New Roman"/>
        </w:rPr>
        <w:t xml:space="preserve">БМГО КРО </w:t>
      </w:r>
      <w:r>
        <w:rPr>
          <w:rStyle w:val="cat-OrganizationNamegrp-1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п.1 ст. 24 Федерального закона </w:t>
      </w:r>
      <w:r>
        <w:rPr>
          <w:rStyle w:val="cat-OrganizationNamegrp-19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ования Российской Федерации в установленный срок до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(форма 4-ФСС РФ) за 12 месяцев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Сведения предоставлены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с протоколом 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>, просил заменить наказание в виде штрафа на предупреждение.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</w:t>
      </w:r>
      <w:r>
        <w:rPr>
          <w:rFonts w:ascii="Times New Roman" w:eastAsia="Times New Roman" w:hAnsi="Times New Roman" w:cs="Times New Roman"/>
        </w:rPr>
        <w:t xml:space="preserve">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317300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(л.д.1), выпиской из ЕГРЮЛ (л.д.1</w:t>
      </w:r>
      <w:r>
        <w:rPr>
          <w:rFonts w:ascii="Times New Roman" w:eastAsia="Times New Roman" w:hAnsi="Times New Roman" w:cs="Times New Roman"/>
        </w:rPr>
        <w:t>8-19</w:t>
      </w:r>
      <w:r>
        <w:rPr>
          <w:rFonts w:ascii="Times New Roman" w:eastAsia="Times New Roman" w:hAnsi="Times New Roman" w:cs="Times New Roman"/>
        </w:rPr>
        <w:t xml:space="preserve">),формой </w:t>
      </w:r>
      <w:r>
        <w:rPr>
          <w:rFonts w:ascii="Times New Roman" w:eastAsia="Times New Roman" w:hAnsi="Times New Roman" w:cs="Times New Roman"/>
        </w:rPr>
        <w:t>4-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С (л</w:t>
      </w:r>
      <w:r>
        <w:rPr>
          <w:rFonts w:ascii="Times New Roman" w:eastAsia="Times New Roman" w:hAnsi="Times New Roman" w:cs="Times New Roman"/>
        </w:rPr>
        <w:t>.д.1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>иными материалами дела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председателем правления БМГО КРО ООО РСВА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 применить положения ч. 1 ст. 4.1.1 КоАП РФ и административное наказание в виде административного штрафа, предусмотренное ч. 2 ст. 15.33 КоАП РФ,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председателя правления Бахчисарайского местного </w:t>
      </w:r>
      <w:r>
        <w:rPr>
          <w:rFonts w:ascii="Times New Roman" w:eastAsia="Times New Roman" w:hAnsi="Times New Roman" w:cs="Times New Roman"/>
        </w:rPr>
        <w:t>горрайонного</w:t>
      </w:r>
      <w:r>
        <w:rPr>
          <w:rFonts w:ascii="Times New Roman" w:eastAsia="Times New Roman" w:hAnsi="Times New Roman" w:cs="Times New Roman"/>
        </w:rPr>
        <w:t xml:space="preserve"> отделения Крымской региональной организации общероссийской </w:t>
      </w:r>
      <w:r>
        <w:rPr>
          <w:rStyle w:val="cat-OrganizationNamegrp-17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(БМГО КРО ООО РСВА) </w:t>
      </w:r>
      <w:r>
        <w:rPr>
          <w:rFonts w:ascii="Times New Roman" w:eastAsia="Times New Roman" w:hAnsi="Times New Roman" w:cs="Times New Roman"/>
        </w:rPr>
        <w:t>Ахмуллаева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28"/>
          <w:rFonts w:ascii="Times New Roman" w:eastAsia="Times New Roman" w:hAnsi="Times New Roman" w:cs="Times New Roman"/>
        </w:rPr>
        <w:t>...</w:t>
      </w:r>
      <w:r>
        <w:rPr>
          <w:rStyle w:val="cat-PassportDatagrp-16rplc-2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OrganizationNamegrp-17rplc-26">
    <w:name w:val="cat-OrganizationName grp-17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ExternalSystemDefinedgrp-20rplc-28">
    <w:name w:val="cat-ExternalSystemDefined grp-20 rplc-28"/>
    <w:basedOn w:val="DefaultParagraphFont"/>
  </w:style>
  <w:style w:type="character" w:customStyle="1" w:styleId="cat-PassportDatagrp-16rplc-29">
    <w:name w:val="cat-PassportData grp-1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