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5-26-4/2024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6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генерального директор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OrganizationNamegrp-17rplc-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юридический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в совершении административного правонарушения, предусмотренного ч.1 ст.15.6 Кодекса РФ об административных правонарушениях,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13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директором </w:t>
      </w:r>
      <w:r>
        <w:rPr>
          <w:rStyle w:val="cat-OrganizationNamegrp-17rplc-1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предоставил в установленный п.п.9 п.1 ст.23, п.3 ст. 93, п.5 ст.93.1 Налогового кодекса РФ срок не позднее </w:t>
      </w:r>
      <w:r>
        <w:rPr>
          <w:rStyle w:val="cat-Dategrp-7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 (информацию) по требованию № 335 от </w:t>
      </w:r>
      <w:r>
        <w:rPr>
          <w:rStyle w:val="cat-Dategrp-8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предоставлении документов (информации) касающихся взаимоотношений </w:t>
      </w:r>
      <w:r>
        <w:rPr>
          <w:rStyle w:val="cat-OrganizationNamegrp-17rplc-1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ООО Т</w:t>
      </w:r>
      <w:r>
        <w:rPr>
          <w:rFonts w:ascii="Times New Roman" w:eastAsia="Times New Roman" w:hAnsi="Times New Roman" w:cs="Times New Roman"/>
          <w:sz w:val="25"/>
          <w:szCs w:val="25"/>
        </w:rPr>
        <w:t>К«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БСД» за период с </w:t>
      </w:r>
      <w:r>
        <w:rPr>
          <w:rStyle w:val="cat-Dategrp-9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Style w:val="cat-Dategrp-10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осуществления налогового контроля.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рассмотрения дела об административном правонарушении </w:t>
      </w:r>
      <w:r>
        <w:rPr>
          <w:rStyle w:val="cat-FIOgrp-13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5"/>
          <w:szCs w:val="25"/>
        </w:rPr>
        <w:t>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по адресу указанному в протоколе. Каких-либо заявлений и ходатайств мировому судье не представил.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ч.1 ст.15.6 КоАП РФ, а именно непредставление в установленный законодательством о налогах и сборах срок документов и иных сведений, необходимых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осуществления налогового контроля. </w:t>
      </w:r>
    </w:p>
    <w:p>
      <w:pPr>
        <w:spacing w:before="0" w:after="0"/>
        <w:ind w:right="23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3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ч.1 ст.15.6 Кодекса РФ об административных правонарушениях,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вины правонарушителя.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3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(часть 2 статьи 4.1.1).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имущественного ущерба.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Часть 1 ст. 15.6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  <w:sz w:val="25"/>
          <w:szCs w:val="25"/>
        </w:rPr>
        <w:t>был причинен вред и не возникла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учетом изложенного, а также учитывая характер совершенного правонарушения, мировой судья приходит к выводу, что в отношении директор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OrganizationNamegrp-17rplc-2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ч.2 ст.3.4, ч. 1 ст. 4.1.1,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 15.6,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29.9, 29.10 Кодекса РФ об административных правонарушениях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ПОСТАНОВИЛ: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Style w:val="cat-OrganizationNamegrp-17rplc-2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8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6rplc-2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 1 ст. 15.6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 РФ и назначить наказание с учетом положений ст. 4.1.1 КоАП РФ в виде предупреждения.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FIOgrp-14rplc-32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right="23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ExternalSystemDefinedgrp-18rplc-27">
    <w:name w:val="cat-ExternalSystemDefined grp-18 rplc-27"/>
    <w:basedOn w:val="DefaultParagraphFont"/>
  </w:style>
  <w:style w:type="character" w:customStyle="1" w:styleId="cat-PassportDatagrp-16rplc-28">
    <w:name w:val="cat-PassportData grp-1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