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5-26-12/2025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8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рассмотрев дело об административном правонарушении в отношении </w:t>
      </w:r>
      <w:r>
        <w:rPr>
          <w:rStyle w:val="cat-FIOgrp-11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ExternalSystemDefinedgrp-29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РФ, пенсионера, </w:t>
      </w:r>
      <w:r>
        <w:rPr>
          <w:rFonts w:ascii="Times New Roman" w:eastAsia="Times New Roman" w:hAnsi="Times New Roman" w:cs="Times New Roman"/>
          <w:sz w:val="25"/>
          <w:szCs w:val="25"/>
        </w:rPr>
        <w:t>инвалида 3-й группы, зарегистрированного 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sz w:val="25"/>
          <w:szCs w:val="25"/>
        </w:rPr>
        <w:t>. 17.3 Кодекса РФ об административных правонарушениях,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 w:line="250" w:lineRule="atLeast"/>
        <w:ind w:firstLine="547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9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0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3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находясь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здании мирового суда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расположенного по адресу: </w:t>
      </w:r>
      <w:r>
        <w:rPr>
          <w:rStyle w:val="cat-Addressgrp-5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нарушил установленный порядок деятельности суда, а именно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будучи доставленным в здание мирового суда на основании постановления о приводе по делу № 1-28-6/2024 от </w:t>
      </w:r>
      <w:r>
        <w:rPr>
          <w:rStyle w:val="cat-Dategrp-10rplc-1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качестве подсудимого, на момент начала судебного заседания на неоднократные требования судьи проследовать в зал судебного заседания для рассмотрения уголовного дела, пререкался с судьей, чем сорвал рассмотрение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уголовного дела. </w:t>
      </w:r>
      <w:r>
        <w:rPr>
          <w:rStyle w:val="cat-FIOgrp-13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выполнил законное требование председательствующего судьи </w:t>
      </w:r>
      <w:r>
        <w:rPr>
          <w:rStyle w:val="cat-FIOgrp-14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прекращении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действий,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наруш</w:t>
      </w:r>
      <w:r>
        <w:rPr>
          <w:rFonts w:ascii="Times New Roman" w:eastAsia="Times New Roman" w:hAnsi="Times New Roman" w:cs="Times New Roman"/>
          <w:sz w:val="25"/>
          <w:szCs w:val="25"/>
        </w:rPr>
        <w:t>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установленн</w:t>
      </w:r>
      <w:r>
        <w:rPr>
          <w:rFonts w:ascii="Times New Roman" w:eastAsia="Times New Roman" w:hAnsi="Times New Roman" w:cs="Times New Roman"/>
          <w:sz w:val="25"/>
          <w:szCs w:val="25"/>
        </w:rPr>
        <w:t>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правила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рассмотрении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дела об административном правонарушении </w:t>
      </w:r>
      <w:r>
        <w:rPr>
          <w:rStyle w:val="cat-FIOgrp-13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пояснил, что с протоколом не согласен, поскольку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ему было плохо после принятых лекарств от давления, был тяжелый гипертонический криз, а также после лечения гепатита, никто ни с кем не ругался.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Исследовав материалы дела, выслушав </w:t>
      </w:r>
      <w:r>
        <w:rPr>
          <w:rStyle w:val="cat-FIOgrp-13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</w:t>
      </w:r>
      <w:r>
        <w:rPr>
          <w:rFonts w:ascii="Times New Roman" w:eastAsia="Times New Roman" w:hAnsi="Times New Roman" w:cs="Times New Roman"/>
          <w:sz w:val="25"/>
          <w:szCs w:val="25"/>
        </w:rPr>
        <w:t>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усматривает в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действиях состав административного правонарушения, предусмотренного ч. 1 ст. 17.3 КоАП РФ.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2.1 КоАП РФ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Частью 1 с</w:t>
      </w:r>
      <w:r>
        <w:rPr>
          <w:rFonts w:ascii="Times New Roman" w:eastAsia="Times New Roman" w:hAnsi="Times New Roman" w:cs="Times New Roman"/>
          <w:sz w:val="25"/>
          <w:szCs w:val="25"/>
        </w:rPr>
        <w:t>татьей 17.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КоАП РФ предусмотрено, что 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еисполнение законного распоряжения судьи о прекращении действий, нарушающих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установленные в суде правила,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влечет наложение административного штрафа в размере от одной тысячи до </w:t>
      </w:r>
      <w:r>
        <w:rPr>
          <w:rStyle w:val="cat-SumInWordsgrp-16rplc-19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или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Обязательным условием признания действий противоправными и влекущими административную ответственность является неисполнение законного распоряжения судьи о прекращении действий, нарушающих установленные в суде правила.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3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совершенном правонарушении подтверждена исследованным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мировым </w:t>
      </w:r>
      <w:r>
        <w:rPr>
          <w:rFonts w:ascii="Times New Roman" w:eastAsia="Times New Roman" w:hAnsi="Times New Roman" w:cs="Times New Roman"/>
          <w:sz w:val="25"/>
          <w:szCs w:val="25"/>
        </w:rPr>
        <w:t>судьей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, а именно</w:t>
      </w:r>
      <w:r>
        <w:rPr>
          <w:rFonts w:ascii="Times New Roman" w:eastAsia="Times New Roman" w:hAnsi="Times New Roman" w:cs="Times New Roman"/>
          <w:sz w:val="25"/>
          <w:szCs w:val="25"/>
        </w:rPr>
        <w:t>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213 от </w:t>
      </w:r>
      <w:r>
        <w:rPr>
          <w:rStyle w:val="cat-Dategrp-9rplc-2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 составленным надлежащим должностным лицом и в соответствии с требованиями закона, копи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которого лиц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>, привлекаемо</w:t>
      </w:r>
      <w:r>
        <w:rPr>
          <w:rFonts w:ascii="Times New Roman" w:eastAsia="Times New Roman" w:hAnsi="Times New Roman" w:cs="Times New Roman"/>
          <w:sz w:val="25"/>
          <w:szCs w:val="25"/>
        </w:rPr>
        <w:t>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5"/>
          <w:szCs w:val="25"/>
        </w:rPr>
        <w:t>направлена почтовым отправлением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актом обнаружения административного правонарушения от </w:t>
      </w:r>
      <w:r>
        <w:rPr>
          <w:rStyle w:val="cat-Dategrp-9rplc-2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должностного лица об обстоятельствах совершения правонарушения от </w:t>
      </w:r>
      <w:r>
        <w:rPr>
          <w:rStyle w:val="cat-Dategrp-9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правилами пребывания посетителей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зданиях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(помещениях) судебных участков мировых судей </w:t>
      </w:r>
      <w:r>
        <w:rPr>
          <w:rStyle w:val="cat-Addressgrp-1rplc-2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копией постановления о приводе </w:t>
      </w:r>
      <w:r>
        <w:rPr>
          <w:rStyle w:val="cat-FIOgrp-13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0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 иными материалами дела.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всестороннем, полном и объективном исследовании всех обстоятельств дела в их совокупности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</w:t>
      </w:r>
      <w:r>
        <w:rPr>
          <w:rFonts w:ascii="Times New Roman" w:eastAsia="Times New Roman" w:hAnsi="Times New Roman" w:cs="Times New Roman"/>
          <w:sz w:val="25"/>
          <w:szCs w:val="25"/>
        </w:rPr>
        <w:t>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приходит к выводу, что обстоятельства, изложенные в протоколе об административном правонарушении, рапорте должностного лица об обстоятельствах совершения правонарушения, не доверять которым нет никаких оснований,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признает данные доказательства достоверными, допустимыми и достаточными для признания </w:t>
      </w:r>
      <w:r>
        <w:rPr>
          <w:rStyle w:val="cat-FIOgrp-13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17.3 КоАП РФ.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2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личность правонарушителя, который ранее к административной ответственности за аналогичное правонарушение не привлекался, его имущественное положение, обстоятельства смягчающие и отягчающие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дминистративную ответственность.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правонарушений, как самим правонарушителем, так и другими лицами, считаю необходимым назначить </w:t>
      </w:r>
      <w:r>
        <w:rPr>
          <w:rStyle w:val="cat-FIOgrp-13rplc-2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ч. 1 ст. 17.3 Кодекса РФ об административных правонарушениях в виде штрафа.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ч. 1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17.3, ст.ст.29.9, 29.10, 29.11 Кодекса РФ об административных правонарушениях,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11rplc-3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ExternalSystemDefinedgrp-29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9rplc-3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виновным в совершении административного правонарушения, предусмотренного ч. 1 ст. 17.3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и назначить административное наказание в виде штрафа в размере </w:t>
      </w:r>
      <w:r>
        <w:rPr>
          <w:rStyle w:val="cat-Sumgrp-17rplc-33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1rplc-34"/>
          <w:rFonts w:ascii="Times New Roman" w:eastAsia="Times New Roman" w:hAnsi="Times New Roman" w:cs="Times New Roman"/>
          <w:spacing w:val="4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КПП </w:t>
      </w:r>
      <w:r>
        <w:rPr>
          <w:rStyle w:val="cat-PhoneNumbergrp-22rplc-35"/>
          <w:rFonts w:ascii="Times New Roman" w:eastAsia="Times New Roman" w:hAnsi="Times New Roman" w:cs="Times New Roman"/>
          <w:spacing w:val="4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, ОГРН 1149102019164, Юридический адрес: </w:t>
      </w:r>
      <w:r>
        <w:rPr>
          <w:rStyle w:val="cat-Addressgrp-6rplc-36"/>
          <w:rFonts w:ascii="Times New Roman" w:eastAsia="Times New Roman" w:hAnsi="Times New Roman" w:cs="Times New Roman"/>
          <w:spacing w:val="4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Style w:val="cat-Addressgrp-6rplc-37"/>
          <w:rFonts w:ascii="Times New Roman" w:eastAsia="Times New Roman" w:hAnsi="Times New Roman" w:cs="Times New Roman"/>
          <w:spacing w:val="4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60-летия СССР, 28,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Банковские реквизиты: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Получатель: УФК по РК (Министерство юстиции </w:t>
      </w:r>
      <w:r>
        <w:rPr>
          <w:rStyle w:val="cat-Addressgrp-1rplc-38"/>
          <w:rFonts w:ascii="Times New Roman" w:eastAsia="Times New Roman" w:hAnsi="Times New Roman" w:cs="Times New Roman"/>
          <w:spacing w:val="4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) Наименование банка: Отделение </w:t>
      </w:r>
      <w:r>
        <w:rPr>
          <w:rStyle w:val="cat-Addressgrp-1rplc-39"/>
          <w:rFonts w:ascii="Times New Roman" w:eastAsia="Times New Roman" w:hAnsi="Times New Roman" w:cs="Times New Roman"/>
          <w:spacing w:val="4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Банка России//УФК по </w:t>
      </w:r>
      <w:r>
        <w:rPr>
          <w:rStyle w:val="cat-Addressgrp-7rplc-40"/>
          <w:rFonts w:ascii="Times New Roman" w:eastAsia="Times New Roman" w:hAnsi="Times New Roman" w:cs="Times New Roman"/>
          <w:spacing w:val="4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БИК </w:t>
      </w:r>
      <w:r>
        <w:rPr>
          <w:rStyle w:val="cat-PhoneNumbergrp-23rplc-41"/>
          <w:rFonts w:ascii="Times New Roman" w:eastAsia="Times New Roman" w:hAnsi="Times New Roman" w:cs="Times New Roman"/>
          <w:spacing w:val="4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, Единый казначейский счет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40102810645370000035,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Казначейский счет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03100643000000017500,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Лицевой счет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 </w:t>
      </w:r>
      <w:r>
        <w:rPr>
          <w:rStyle w:val="cat-PhoneNumbergrp-24rplc-42"/>
          <w:rFonts w:ascii="Times New Roman" w:eastAsia="Times New Roman" w:hAnsi="Times New Roman" w:cs="Times New Roman"/>
          <w:spacing w:val="4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pacing w:val="4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, Код Сводного реестра </w:t>
      </w:r>
      <w:r>
        <w:rPr>
          <w:rStyle w:val="cat-PhoneNumbergrp-25rplc-44"/>
          <w:rFonts w:ascii="Times New Roman" w:eastAsia="Times New Roman" w:hAnsi="Times New Roman" w:cs="Times New Roman"/>
          <w:spacing w:val="4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, ОКТМО </w:t>
      </w:r>
      <w:r>
        <w:rPr>
          <w:rStyle w:val="cat-PhoneNumbergrp-26rplc-45"/>
          <w:rFonts w:ascii="Times New Roman" w:eastAsia="Times New Roman" w:hAnsi="Times New Roman" w:cs="Times New Roman"/>
          <w:spacing w:val="4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, КБК </w:t>
      </w:r>
      <w:r>
        <w:rPr>
          <w:rStyle w:val="cat-PhoneNumbergrp-27rplc-46"/>
          <w:rFonts w:ascii="Times New Roman" w:eastAsia="Times New Roman" w:hAnsi="Times New Roman" w:cs="Times New Roman"/>
          <w:spacing w:val="4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r>
        <w:rPr>
          <w:rStyle w:val="cat-PhoneNumbergrp-28rplc-47"/>
          <w:rFonts w:ascii="Times New Roman" w:eastAsia="Times New Roman" w:hAnsi="Times New Roman" w:cs="Times New Roman"/>
          <w:spacing w:val="4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, УИН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0410760300265006092417131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8"/>
          <w:rFonts w:ascii="Times New Roman" w:eastAsia="Times New Roman" w:hAnsi="Times New Roman" w:cs="Times New Roman"/>
          <w:spacing w:val="4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) </w:t>
      </w:r>
      <w:r>
        <w:rPr>
          <w:rStyle w:val="cat-Addressgrp-1rplc-49"/>
          <w:rFonts w:ascii="Times New Roman" w:eastAsia="Times New Roman" w:hAnsi="Times New Roman" w:cs="Times New Roman"/>
          <w:spacing w:val="4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(</w:t>
      </w:r>
      <w:r>
        <w:rPr>
          <w:rStyle w:val="cat-Addressgrp-5rplc-50"/>
          <w:rFonts w:ascii="Times New Roman" w:eastAsia="Times New Roman" w:hAnsi="Times New Roman" w:cs="Times New Roman"/>
          <w:spacing w:val="4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5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5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</w:t>
      </w:r>
      <w:r>
        <w:rPr>
          <w:rStyle w:val="cat-FIOgrp-15rplc-54"/>
          <w:rFonts w:ascii="Times New Roman" w:eastAsia="Times New Roman" w:hAnsi="Times New Roman" w:cs="Times New Roman"/>
          <w:sz w:val="25"/>
          <w:szCs w:val="25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Timegrp-20rplc-11">
    <w:name w:val="cat-Time grp-20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InWordsgrp-16rplc-19">
    <w:name w:val="cat-SumInWords grp-16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1rplc-30">
    <w:name w:val="cat-FIO grp-11 rplc-30"/>
    <w:basedOn w:val="DefaultParagraphFont"/>
  </w:style>
  <w:style w:type="character" w:customStyle="1" w:styleId="cat-ExternalSystemDefinedgrp-29rplc-31">
    <w:name w:val="cat-ExternalSystemDefined grp-29 rplc-31"/>
    <w:basedOn w:val="DefaultParagraphFont"/>
  </w:style>
  <w:style w:type="character" w:customStyle="1" w:styleId="cat-PassportDatagrp-19rplc-32">
    <w:name w:val="cat-PassportData grp-19 rplc-32"/>
    <w:basedOn w:val="DefaultParagraphFont"/>
  </w:style>
  <w:style w:type="character" w:customStyle="1" w:styleId="cat-Sumgrp-17rplc-33">
    <w:name w:val="cat-Sum grp-17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PhoneNumbergrp-23rplc-41">
    <w:name w:val="cat-PhoneNumber grp-23 rplc-41"/>
    <w:basedOn w:val="DefaultParagraphFont"/>
  </w:style>
  <w:style w:type="character" w:customStyle="1" w:styleId="cat-PhoneNumbergrp-24rplc-42">
    <w:name w:val="cat-PhoneNumber grp-24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PhoneNumbergrp-25rplc-44">
    <w:name w:val="cat-PhoneNumber grp-25 rplc-44"/>
    <w:basedOn w:val="DefaultParagraphFont"/>
  </w:style>
  <w:style w:type="character" w:customStyle="1" w:styleId="cat-PhoneNumbergrp-26rplc-45">
    <w:name w:val="cat-PhoneNumber grp-26 rplc-45"/>
    <w:basedOn w:val="DefaultParagraphFont"/>
  </w:style>
  <w:style w:type="character" w:customStyle="1" w:styleId="cat-PhoneNumbergrp-27rplc-46">
    <w:name w:val="cat-PhoneNumber grp-27 rplc-46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5rplc-50">
    <w:name w:val="cat-Address grp-5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15rplc-54">
    <w:name w:val="cat-FIO grp-15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