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№5-26-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 в отношении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1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км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00 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</w:t>
      </w:r>
      <w:r>
        <w:rPr>
          <w:rStyle w:val="cat-CarMakeModelgrp-23rplc-1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4rplc-15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принадлежащим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>маневр обгон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транспортного средства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выезд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на полосу встречного движения</w:t>
      </w:r>
      <w:r>
        <w:rPr>
          <w:rFonts w:ascii="Times New Roman" w:eastAsia="Times New Roman" w:hAnsi="Times New Roman" w:cs="Times New Roman"/>
        </w:rPr>
        <w:t xml:space="preserve"> в зоне действия </w:t>
      </w:r>
      <w:r>
        <w:rPr>
          <w:rFonts w:ascii="Times New Roman" w:eastAsia="Times New Roman" w:hAnsi="Times New Roman" w:cs="Times New Roman"/>
        </w:rPr>
        <w:t xml:space="preserve">дорожного знака 3.20 «Обгон запрещен» и линии </w:t>
      </w:r>
      <w:r>
        <w:rPr>
          <w:rFonts w:ascii="Times New Roman" w:eastAsia="Times New Roman" w:hAnsi="Times New Roman" w:cs="Times New Roman"/>
        </w:rPr>
        <w:t>разметки 1.1 (сплошная линия)</w:t>
      </w:r>
      <w:r>
        <w:rPr>
          <w:rFonts w:ascii="Times New Roman" w:eastAsia="Times New Roman" w:hAnsi="Times New Roman" w:cs="Times New Roman"/>
        </w:rPr>
        <w:t>, чем нарушил п. 1.3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</w:t>
      </w:r>
      <w:r>
        <w:rPr>
          <w:rFonts w:ascii="Times New Roman" w:eastAsia="Times New Roman" w:hAnsi="Times New Roman" w:cs="Times New Roman"/>
        </w:rPr>
        <w:t>. 9.1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ПДД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рассмотрени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дела об административном правонарушении </w:t>
      </w:r>
      <w:r>
        <w:rPr>
          <w:rStyle w:val="cat-FIOgrp-15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явился, о времени и месте рассмотрения дела извещен надлежащим образом, каких-либо заявлений, ходатайств не представил.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материалы дела, которые составлены с соблюдением требований, предусмотренных ст. 29.1 и ст. 29.4 КоАП РФ,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считает вину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выезде в нарушение Правил дорожного движения на полосу, предназначенную для встречного движения установленной, исходя из следующего.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На основании указанного приложения линии 1.1, 1.2.1 и 1.3 пересекать запрещается.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</w:t>
      </w:r>
      <w:r>
        <w:rPr>
          <w:rStyle w:val="cat-SumInWordsgrp-18rplc-19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или лишения права управления транспортными средствами на срок от четырех до шести месяцев.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1.3 Правил дорожного движения.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 (далее - Правила дорожного движения), </w:t>
      </w:r>
      <w:r>
        <w:rPr>
          <w:rFonts w:ascii="Times New Roman" w:eastAsia="Times New Roman" w:hAnsi="Times New Roman" w:cs="Times New Roman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eastAsia="Times New Roman" w:hAnsi="Times New Roman" w:cs="Times New Roman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26.11 Кодекса Российской Федерации об административных правонарушениях, судья,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4 ст. 12.15. КоАП РФ, подтверждается письменными доказательствами, исследованными мировым судьей в их совокупности в порядке ст. 26.11 КоАП РФ, в частности: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23 АП </w:t>
      </w:r>
      <w:r>
        <w:rPr>
          <w:rStyle w:val="cat-PhoneNumbergrp-25rplc-2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видеоматериалами, копией схемы дислокации дорожных знаков и разметки.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Существенных нарушений требований закона, влекущих признание их недопустимыми доказательствами, при составлении протокола не допущено. Все сведения, необходимые для правильного разрешения дела, в протоколе отражены.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Таким образом, факт совершения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ч. 4 ст. 12.15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его имущественное положение, обстоятельства, смягчающие и отягчающие административную ответственность, и приходит к выводу, что к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подлежит применению наказание в виде административного штрафа.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ч. 4 ст. 12.15, 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27"/>
          <w:rFonts w:ascii="Times New Roman" w:eastAsia="Times New Roman" w:hAnsi="Times New Roman" w:cs="Times New Roman"/>
        </w:rPr>
        <w:t>...</w:t>
      </w:r>
      <w:r>
        <w:rPr>
          <w:rStyle w:val="cat-PassportDatagrp-21rplc-2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виновным в совершении административного правонарушения, предусмотренного ч. 4 ст. 12.15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 xml:space="preserve">азначить административное наказание в виде административного штрафа в размере </w:t>
      </w:r>
      <w:r>
        <w:rPr>
          <w:rStyle w:val="cat-Sumgrp-19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перечислять по следующим реквизитам: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/с 03100643000000011800; получатель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УФК по </w:t>
      </w:r>
      <w:r>
        <w:rPr>
          <w:rStyle w:val="cat-Addressgrp-6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(отдел МВД России по </w:t>
      </w:r>
      <w:r>
        <w:rPr>
          <w:rStyle w:val="cat-Addressgrp-7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),банк получателя Южное ГУ Банка России// УФК по </w:t>
      </w:r>
      <w:r>
        <w:rPr>
          <w:rStyle w:val="cat-Addressgrp-8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26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7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28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29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к/с 40102810945370000010, КБК 18811601123010001140, УИН 1881042324053001</w:t>
      </w:r>
      <w:r>
        <w:rPr>
          <w:rFonts w:ascii="Times New Roman" w:eastAsia="Times New Roman" w:hAnsi="Times New Roman" w:cs="Times New Roman"/>
        </w:rPr>
        <w:t>9372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силу ст. 32.2 КоАП РФ административный штраф </w:t>
      </w:r>
      <w:r>
        <w:rPr>
          <w:rFonts w:ascii="Times New Roman" w:eastAsia="Times New Roman" w:hAnsi="Times New Roman" w:cs="Times New Roman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</w:t>
      </w:r>
      <w:r>
        <w:rPr>
          <w:rFonts w:ascii="Times New Roman" w:eastAsia="Times New Roman" w:hAnsi="Times New Roman" w:cs="Times New Roman"/>
        </w:rPr>
        <w:t xml:space="preserve"> Кодекса.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ч. 1.3 ст. 32.2 КоАП РФ при уплате административного штрафа </w:t>
      </w:r>
      <w:r>
        <w:rPr>
          <w:rFonts w:ascii="Times New Roman" w:eastAsia="Times New Roman" w:hAnsi="Times New Roman" w:cs="Times New Roman"/>
        </w:rPr>
        <w:t>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</w:t>
      </w:r>
      <w:r>
        <w:rPr>
          <w:rFonts w:ascii="Times New Roman" w:eastAsia="Times New Roman" w:hAnsi="Times New Roman" w:cs="Times New Roman"/>
        </w:rPr>
        <w:t xml:space="preserve"> статьи 12.16, частями 4 - 6 статьи 12.23, статьями 12.24, 12.26, частью 3 статьи 12.27 настоящего Кодекса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случае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9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№26 Бахчисарайского судебного района (</w:t>
      </w:r>
      <w:r>
        <w:rPr>
          <w:rStyle w:val="cat-Addressgrp-2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получения его копии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160" w:line="252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3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2rplc-11">
    <w:name w:val="cat-Time grp-22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CarMakeModelgrp-23rplc-14">
    <w:name w:val="cat-CarMakeModel grp-23 rplc-14"/>
    <w:basedOn w:val="DefaultParagraphFont"/>
  </w:style>
  <w:style w:type="character" w:customStyle="1" w:styleId="cat-CarNumbergrp-24rplc-15">
    <w:name w:val="cat-CarNumber grp-24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InWordsgrp-18rplc-19">
    <w:name w:val="cat-SumInWords grp-18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PhoneNumbergrp-25rplc-22">
    <w:name w:val="cat-PhoneNumber grp-25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ExternalSystemDefinedgrp-30rplc-27">
    <w:name w:val="cat-ExternalSystemDefined grp-30 rplc-27"/>
    <w:basedOn w:val="DefaultParagraphFont"/>
  </w:style>
  <w:style w:type="character" w:customStyle="1" w:styleId="cat-PassportDatagrp-21rplc-28">
    <w:name w:val="cat-PassportData grp-21 rplc-28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PhoneNumbergrp-28rplc-35">
    <w:name w:val="cat-PhoneNumber grp-28 rplc-35"/>
    <w:basedOn w:val="DefaultParagraphFont"/>
  </w:style>
  <w:style w:type="character" w:customStyle="1" w:styleId="cat-PhoneNumbergrp-29rplc-36">
    <w:name w:val="cat-PhoneNumber grp-29 rplc-36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