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5-26-20/2024</w:t>
      </w:r>
    </w:p>
    <w:p>
      <w:pPr>
        <w:spacing w:before="0" w:after="0"/>
        <w:ind w:right="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26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5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гражданки РФ, проживающей по адресу: </w:t>
      </w:r>
      <w:r>
        <w:rPr>
          <w:rStyle w:val="cat-Addressgrp-6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совершении административного правонарушения, предусмотренного ч. 5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>. 14.25 Кодекса РФ об административных правонарушениях,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проверки, проведенной Межрайонной ИФНС №9 по </w:t>
      </w:r>
      <w:r>
        <w:rPr>
          <w:rStyle w:val="cat-Addressgrp-1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ии </w:t>
      </w:r>
      <w:r>
        <w:rPr>
          <w:rStyle w:val="cat-OrganizationNamegrp-24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ОГРН 1149102000</w:t>
      </w:r>
      <w:r>
        <w:rPr>
          <w:rFonts w:ascii="Times New Roman" w:eastAsia="Times New Roman" w:hAnsi="Times New Roman" w:cs="Times New Roman"/>
          <w:sz w:val="27"/>
          <w:szCs w:val="27"/>
        </w:rPr>
        <w:t>8220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5rplc-1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соответствие нахождения предприятия по адресу нахождения постоянно действующего исполнительного органа юридического лица, установлено, что по адресу: </w:t>
      </w:r>
      <w:r>
        <w:rPr>
          <w:rStyle w:val="cat-Addressgrp-7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помещ.4,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указанному в учредительных документах </w:t>
      </w:r>
      <w:r>
        <w:rPr>
          <w:rStyle w:val="cat-OrganizationNamegrp-24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указанное предприятие не значится, деятельность не осуществляет.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2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нарушение срока, установленного п. 5 ст.5 Федерального закона от </w:t>
      </w:r>
      <w:r>
        <w:rPr>
          <w:rStyle w:val="cat-Dategrp-12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129-ФЗ "О государственной регистрации юридических лиц и индивидуальных предпринимателей",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сведения о смене места нахождения постоянно действующего исполнительного органа юридического лица.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Ранее,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начальника межрайонной ИФНС России № 9 по </w:t>
      </w:r>
      <w:r>
        <w:rPr>
          <w:rStyle w:val="cat-Addressgrp-1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 от </w:t>
      </w:r>
      <w:r>
        <w:rPr>
          <w:rStyle w:val="cat-Dategrp-13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 </w:t>
      </w:r>
      <w:r>
        <w:rPr>
          <w:rStyle w:val="cat-OrganizationNamegrp-24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привлечена к административной ответственности по ч. 4 ст. 14.25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назначением наказания в виде административного штрафа в размере </w:t>
      </w:r>
      <w:r>
        <w:rPr>
          <w:rStyle w:val="cat-Sumgrp-21rplc-2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обжаловано не было и 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совершив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правонарушение, предусмотренное ч. 4 ст. 14.25 КоАП РФ, </w:t>
      </w:r>
      <w:r>
        <w:rPr>
          <w:rStyle w:val="cat-FIOgrp-18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совершила административное правонарушение, предусмотренное ч. 5 ст. 14.25 КоАП РФ. Данные действия не содержат уголовно наказуемого деяния.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Для рассмотрения административного дела </w:t>
      </w:r>
      <w:r>
        <w:rPr>
          <w:rStyle w:val="cat-FIOgrp-18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явилась. О времени и месте заседания она извещена надлежащим образом, что подтверждается почтовым </w:t>
      </w:r>
      <w:r>
        <w:rPr>
          <w:rFonts w:ascii="Times New Roman" w:eastAsia="Times New Roman" w:hAnsi="Times New Roman" w:cs="Times New Roman"/>
          <w:sz w:val="27"/>
          <w:szCs w:val="27"/>
        </w:rPr>
        <w:t>отправ</w:t>
      </w:r>
      <w:r>
        <w:rPr>
          <w:rFonts w:ascii="Times New Roman" w:eastAsia="Times New Roman" w:hAnsi="Times New Roman" w:cs="Times New Roman"/>
          <w:sz w:val="27"/>
          <w:szCs w:val="27"/>
        </w:rPr>
        <w:t>лением. Сведений о причинах неявки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лицо, в отношении которого ведется производство по делу об административном правонарушении, не представило, что расценивается как отсутствие уважительных причин неявки, ходатайства об отложении дела от лица, привлекаемого к административной ответственности, не поступали. При таких обстоятельствах, мировой судья на основании ч. 2 ст. 25.1 КоАП РФ считает возможным рассмотреть дело в отсутствие правонарушителя.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письменные материалы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дела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приходит к следующему.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26.1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Выписке из ЕГРЮЛ в отношен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ии </w:t>
      </w:r>
      <w:r>
        <w:rPr>
          <w:rStyle w:val="cat-OrganizationNamegrp-24rplc-3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от </w:t>
      </w:r>
      <w:r>
        <w:rPr>
          <w:rStyle w:val="cat-Dategrp-15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3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Style w:val="cat-FIOgrp-18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местом нахождения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юридическим адресом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предприятия указан адрес: </w:t>
      </w:r>
      <w:r>
        <w:rPr>
          <w:rStyle w:val="cat-Addressgrp-7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омещ.4.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ротоколу осмотра объекта недвижимости от </w:t>
      </w:r>
      <w:r>
        <w:rPr>
          <w:rStyle w:val="cat-Dategrp-11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212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/06-32/3, </w:t>
      </w:r>
      <w:r>
        <w:rPr>
          <w:rStyle w:val="cat-OrganizationNamegrp-24rplc-3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7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</w:rPr>
        <w:t>омещ.4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отсутствует, установлено, что по вышеуказанном</w:t>
      </w:r>
      <w:r>
        <w:rPr>
          <w:rFonts w:ascii="Times New Roman" w:eastAsia="Times New Roman" w:hAnsi="Times New Roman" w:cs="Times New Roman"/>
          <w:sz w:val="27"/>
          <w:szCs w:val="27"/>
        </w:rPr>
        <w:t>у адресу располагается огороженная территория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территории к сотрудникам инспекции никто не вышел.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Должностные лица отсутствуют.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Осмотром не подтверждается нахождение </w:t>
      </w:r>
      <w:r>
        <w:rPr>
          <w:rStyle w:val="cat-OrganizationNamegrp-24rplc-3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Статья 14.25 ч. 5 КоАП РФ предусматривает административную ответственность за повторное совершение административного 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фактическое местонахождение </w:t>
      </w:r>
      <w:r>
        <w:rPr>
          <w:rStyle w:val="cat-OrganizationNamegrp-24rplc-3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7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помещ.4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обнаружено и руководителем предприятия в установленный законом срок не предоставлены сведения о смене места нахождения постоянно действующего исполнительного органа юридического лица, мировой судья приходит к выводу,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директора </w:t>
      </w:r>
      <w:r>
        <w:rPr>
          <w:rStyle w:val="cat-OrganizationNamegrp-24rplc-4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5 ст. ст. 14.25 КоАП РФ доказана и подтверждается: 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203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/5 от </w:t>
      </w:r>
      <w:r>
        <w:rPr>
          <w:rStyle w:val="cat-Dategrp-15rplc-4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выпиской из ЕГРЮЛ на </w:t>
      </w:r>
      <w:r>
        <w:rPr>
          <w:rStyle w:val="cat-OrganizationNamegrp-24rplc-4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5rplc-4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протокола осмотра объекта недвижимости от </w:t>
      </w:r>
      <w:r>
        <w:rPr>
          <w:rStyle w:val="cat-Dategrp-11rplc-4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/06-32/3; 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 от </w:t>
      </w:r>
      <w:r>
        <w:rPr>
          <w:rStyle w:val="cat-Dategrp-13rplc-4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директора </w:t>
      </w:r>
      <w:r>
        <w:rPr>
          <w:rStyle w:val="cat-OrganizationNamegrp-24rplc-4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4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4 ст. 14.25 КоАП РФ;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и, оценив их в совокупности с точки зрения относимости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допустимости, руководствуясь ст. ст. 26.2, 26.11 КоАП РФ, мировой судья приходит к выводу о наличии в действиях </w:t>
      </w:r>
      <w:r>
        <w:rPr>
          <w:rStyle w:val="cat-FIOgrp-18rplc-5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правонарушения, предусмотренного ч. 5 ст. ст. 14.25 КоАП РФ, а именно совершение повторно административного правонарушения, предусмотренного ч. 4 ст. 14.25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наличии в деянии </w:t>
      </w:r>
      <w:r>
        <w:rPr>
          <w:rStyle w:val="cat-FIOgrp-18rplc-5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признаков уголовно наказуемого деяния отсутствуют.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наказания, мировой судья учитывает характер совершенного </w:t>
      </w:r>
      <w:r>
        <w:rPr>
          <w:rStyle w:val="cat-FIOgrp-18rplc-5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данные о личности правонарушителя, его имущественное положение, отсутствие смягчающих и отягчающих вину обстоятельств и, приходит к выводу о назначении наказания </w:t>
      </w:r>
      <w:r>
        <w:rPr>
          <w:rStyle w:val="cat-FIOgrp-18rplc-5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дисквалификации. Внесение сведений в реестр дисквалифицированных лиц осуществляется федеральным органом исполнительной власти, уполномоченным на ведение реестра дисквалифицированных лиц.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ч.5 ст. 14.25, ст. 29.9, 29.10 Кодекса РФ об административных правонарушениях, </w:t>
      </w:r>
    </w:p>
    <w:p>
      <w:pPr>
        <w:spacing w:before="0" w:after="0"/>
        <w:ind w:right="23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директора «Дары </w:t>
      </w:r>
      <w:r>
        <w:rPr>
          <w:rStyle w:val="cat-Addressgrp-8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FIOgrp-19rplc-5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5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5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14.25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дисквалификации сроком на 1 (один) год.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постановления направить в Межрайонную ИФНС России № 9 по </w:t>
      </w:r>
      <w:r>
        <w:rPr>
          <w:rStyle w:val="cat-Addressgrp-1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295, </w:t>
      </w:r>
      <w:r>
        <w:rPr>
          <w:rStyle w:val="cat-Addressgrp-9rplc-5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для организации его исполнения в части назначенного наказания в виде дисквалификации, в соответствии со ст. 32.11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6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Style w:val="cat-FIOgrp-20rplc-6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5rplc-5">
    <w:name w:val="cat-Address grp-5 rplc-5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PhoneNumbergrp-25rplc-16">
    <w:name w:val="cat-PhoneNumber grp-25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OrganizationNamegrp-24rplc-18">
    <w:name w:val="cat-OrganizationName grp-24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OrganizationNamegrp-24rplc-20">
    <w:name w:val="cat-OrganizationName grp-24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OrganizationNamegrp-24rplc-24">
    <w:name w:val="cat-OrganizationName grp-24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Sumgrp-21rplc-26">
    <w:name w:val="cat-Sum grp-21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OrganizationNamegrp-24rplc-32">
    <w:name w:val="cat-OrganizationName grp-2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OrganizationNamegrp-24rplc-36">
    <w:name w:val="cat-OrganizationName grp-2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OrganizationNamegrp-24rplc-38">
    <w:name w:val="cat-OrganizationName grp-24 rplc-38"/>
    <w:basedOn w:val="DefaultParagraphFont"/>
  </w:style>
  <w:style w:type="character" w:customStyle="1" w:styleId="cat-OrganizationNamegrp-24rplc-39">
    <w:name w:val="cat-OrganizationName grp-24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OrganizationNamegrp-24rplc-41">
    <w:name w:val="cat-OrganizationName grp-24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Dategrp-15rplc-43">
    <w:name w:val="cat-Date grp-15 rplc-43"/>
    <w:basedOn w:val="DefaultParagraphFont"/>
  </w:style>
  <w:style w:type="character" w:customStyle="1" w:styleId="cat-OrganizationNamegrp-24rplc-44">
    <w:name w:val="cat-OrganizationName grp-24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OrganizationNamegrp-24rplc-48">
    <w:name w:val="cat-OrganizationName grp-24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Addressgrp-8rplc-54">
    <w:name w:val="cat-Address grp-8 rplc-54"/>
    <w:basedOn w:val="DefaultParagraphFont"/>
  </w:style>
  <w:style w:type="character" w:customStyle="1" w:styleId="cat-FIOgrp-19rplc-55">
    <w:name w:val="cat-FIO grp-19 rplc-55"/>
    <w:basedOn w:val="DefaultParagraphFont"/>
  </w:style>
  <w:style w:type="character" w:customStyle="1" w:styleId="cat-ExternalSystemDefinedgrp-26rplc-56">
    <w:name w:val="cat-ExternalSystemDefined grp-26 rplc-56"/>
    <w:basedOn w:val="DefaultParagraphFont"/>
  </w:style>
  <w:style w:type="character" w:customStyle="1" w:styleId="cat-PassportDatagrp-23rplc-57">
    <w:name w:val="cat-PassportData grp-23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9rplc-59">
    <w:name w:val="cat-Address grp-9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FIOgrp-20rplc-63">
    <w:name w:val="cat-FIO grp-2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