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5-26-38/2024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8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FIOgrp-13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д.13,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4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п.2 ст. 11 Закона 27-ФЗ «Об </w:t>
      </w:r>
      <w:r>
        <w:rPr>
          <w:rFonts w:ascii="Times New Roman" w:eastAsia="Times New Roman" w:hAnsi="Times New Roman" w:cs="Times New Roman"/>
        </w:rPr>
        <w:t>индивидуальном</w:t>
      </w:r>
      <w:r>
        <w:rPr>
          <w:rFonts w:ascii="Times New Roman" w:eastAsia="Times New Roman" w:hAnsi="Times New Roman" w:cs="Times New Roman"/>
        </w:rPr>
        <w:t xml:space="preserve"> (персонифицированном) учете в системе обязательного пенсионного страхования» не предоставила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установленный срок в течени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5 дней со дня получения уведомления об устранении имеющихся несоответствий (направлено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), имеющиеся расхождения в представленных формах СЗВ СТАЖ на 5 застрахованных лиц.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</w:t>
      </w:r>
      <w:r>
        <w:rPr>
          <w:rFonts w:ascii="Times New Roman" w:eastAsia="Times New Roman" w:hAnsi="Times New Roman" w:cs="Times New Roman"/>
        </w:rPr>
        <w:t xml:space="preserve"> рассмотрени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дела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пояснила, что с протоколом согласна, просила применить ст. 4.1.1 КоАП РФ.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14 от </w:t>
      </w:r>
      <w:r>
        <w:rPr>
          <w:rStyle w:val="cat-Dategrp-10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выпиской из ЕГРЮЛ, уведомлением об устранении ошибок, реестром документов, иными материалами дела.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6rplc-2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10rplc-20">
    <w:name w:val="cat-Date grp-10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