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и фактически проживающей по адресу: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вблизи д.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ходе конфликт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ной ситуации с </w:t>
      </w:r>
      <w:r>
        <w:rPr>
          <w:rStyle w:val="cat-FIOgrp-19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нанес</w:t>
      </w:r>
      <w:r>
        <w:rPr>
          <w:rFonts w:ascii="Times New Roman" w:eastAsia="Times New Roman" w:hAnsi="Times New Roman" w:cs="Times New Roman"/>
          <w:sz w:val="25"/>
          <w:szCs w:val="25"/>
        </w:rPr>
        <w:t>ла последней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удар </w:t>
      </w:r>
      <w:r>
        <w:rPr>
          <w:rFonts w:ascii="Times New Roman" w:eastAsia="Times New Roman" w:hAnsi="Times New Roman" w:cs="Times New Roman"/>
          <w:sz w:val="25"/>
          <w:szCs w:val="25"/>
        </w:rPr>
        <w:t>правой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область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причинила </w:t>
      </w:r>
      <w:r>
        <w:rPr>
          <w:rStyle w:val="cat-FIOgrp-1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8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Style w:val="cat-FIOgrp-19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</w:t>
      </w:r>
      <w:r>
        <w:rPr>
          <w:rFonts w:ascii="Times New Roman" w:eastAsia="Times New Roman" w:hAnsi="Times New Roman" w:cs="Times New Roman"/>
          <w:sz w:val="25"/>
          <w:szCs w:val="25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20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8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261157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19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8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(л.д. 3);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687 от </w:t>
      </w:r>
      <w:r>
        <w:rPr>
          <w:rStyle w:val="cat-Dategrp-14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 4);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19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8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(л.д.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ГБУЗ Бахчисаарйская ЦРБ от </w:t>
      </w:r>
      <w:r>
        <w:rPr>
          <w:rStyle w:val="cat-Dategrp-15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(л.д.8);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7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0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1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3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9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8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60-летия СССР, 28, Почтовый адрес: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Банковские реквизиты: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0410760300265000402506104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>
        <w:rPr>
          <w:rStyle w:val="cat-FIOgrp-22rplc-5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SumInWordsgrp-23rplc-20">
    <w:name w:val="cat-SumInWords grp-23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