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5-26-50/2024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зарегистрированной и проживающей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 Отделение Фонда Пенсионного и социального стра</w:t>
      </w:r>
      <w:r>
        <w:rPr>
          <w:rFonts w:ascii="Times New Roman" w:eastAsia="Times New Roman" w:hAnsi="Times New Roman" w:cs="Times New Roman"/>
        </w:rPr>
        <w:t xml:space="preserve">хования РФ по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</w:t>
      </w:r>
      <w:r>
        <w:rPr>
          <w:rFonts w:ascii="Times New Roman" w:eastAsia="Times New Roman" w:hAnsi="Times New Roman" w:cs="Times New Roman"/>
        </w:rPr>
        <w:t>инистративном правонарушении № 1</w:t>
      </w:r>
      <w:r>
        <w:rPr>
          <w:rFonts w:ascii="Times New Roman" w:eastAsia="Times New Roman" w:hAnsi="Times New Roman" w:cs="Times New Roman"/>
        </w:rPr>
        <w:t xml:space="preserve">9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</w:t>
      </w:r>
      <w:r>
        <w:rPr>
          <w:rFonts w:ascii="Times New Roman" w:eastAsia="Times New Roman" w:hAnsi="Times New Roman" w:cs="Times New Roman"/>
        </w:rPr>
        <w:t>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