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5-26-5</w:t>
      </w:r>
      <w:r>
        <w:rPr>
          <w:rFonts w:ascii="Times New Roman" w:eastAsia="Times New Roman" w:hAnsi="Times New Roman" w:cs="Times New Roman"/>
          <w:sz w:val="25"/>
          <w:szCs w:val="25"/>
        </w:rPr>
        <w:t>6/2025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Style w:val="cat-Dategrp-12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20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дело об административном правонарушении в отношении юридического лица – </w:t>
      </w:r>
      <w:r>
        <w:rPr>
          <w:rStyle w:val="cat-OrganizationNamegrp-27rplc-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(ОГРН 119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6820007207, ИНН </w:t>
      </w:r>
      <w:r>
        <w:rPr>
          <w:rStyle w:val="cat-PhoneNumbergrp-30rplc-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КПП 910901001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юридический адрес: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ч.1 ст. 20.35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8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Style w:val="cat-OrganizationNamegrp-27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нарушил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требования к антитеррористической защищенности объектов (территорий), ответственность за которое предусмотрена ч. 1 ст. 20.35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Style w:val="cat-Dategrp-13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УФСБ России по </w:t>
      </w:r>
      <w:r>
        <w:rPr>
          <w:rStyle w:val="cat-Addressgrp-5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проведено изучение эффективности мер по обеспечению антитеррористической защиты МБОУ «СОШ № 1» </w:t>
      </w:r>
      <w:r>
        <w:rPr>
          <w:rStyle w:val="cat-Addressgrp-6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ходе которого выявлены нарушения постановления Правительства РФ от </w:t>
      </w:r>
      <w:r>
        <w:rPr>
          <w:rStyle w:val="cat-Dategrp-14rplc-1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1006 «Об утверждении т</w:t>
      </w:r>
      <w:r>
        <w:rPr>
          <w:rFonts w:ascii="Times New Roman" w:eastAsia="Times New Roman" w:hAnsi="Times New Roman" w:cs="Times New Roman"/>
          <w:sz w:val="25"/>
          <w:szCs w:val="25"/>
        </w:rPr>
        <w:t>ребований к антитеррористической защищенности о</w:t>
      </w:r>
      <w:r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ъ</w:t>
      </w:r>
      <w:r>
        <w:rPr>
          <w:rFonts w:ascii="Times New Roman" w:eastAsia="Times New Roman" w:hAnsi="Times New Roman" w:cs="Times New Roman"/>
          <w:sz w:val="25"/>
          <w:szCs w:val="25"/>
        </w:rPr>
        <w:t>ектов (территорий) М</w:t>
      </w:r>
      <w:r>
        <w:rPr>
          <w:rFonts w:ascii="Times New Roman" w:eastAsia="Times New Roman" w:hAnsi="Times New Roman" w:cs="Times New Roman"/>
          <w:sz w:val="25"/>
          <w:szCs w:val="25"/>
        </w:rPr>
        <w:t>инистерства просвещения РФ и объ</w:t>
      </w:r>
      <w:r>
        <w:rPr>
          <w:rFonts w:ascii="Times New Roman" w:eastAsia="Times New Roman" w:hAnsi="Times New Roman" w:cs="Times New Roman"/>
          <w:sz w:val="25"/>
          <w:szCs w:val="25"/>
        </w:rPr>
        <w:t>ектов (территорий), относящихся к сфере деятельности Министерства просвещения РФ, и форм</w:t>
      </w:r>
      <w:r>
        <w:rPr>
          <w:rFonts w:ascii="Times New Roman" w:eastAsia="Times New Roman" w:hAnsi="Times New Roman" w:cs="Times New Roman"/>
          <w:sz w:val="25"/>
          <w:szCs w:val="25"/>
        </w:rPr>
        <w:t>ы паспорта безопасности этих объ</w:t>
      </w:r>
      <w:r>
        <w:rPr>
          <w:rFonts w:ascii="Times New Roman" w:eastAsia="Times New Roman" w:hAnsi="Times New Roman" w:cs="Times New Roman"/>
          <w:sz w:val="25"/>
          <w:szCs w:val="25"/>
        </w:rPr>
        <w:t>ектов (территорий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«а», «б», «в», «г» п.17,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«а», «б», «в», п. 18,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«а», «б», «в», «г» п. 19,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«б», «в», «д» п. 20.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13rplc-1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9rplc-15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осуществлен беспрепятственный проход «тест-об</w:t>
      </w:r>
      <w:r>
        <w:rPr>
          <w:rFonts w:ascii="Times New Roman" w:eastAsia="Times New Roman" w:hAnsi="Times New Roman" w:cs="Times New Roman"/>
          <w:sz w:val="25"/>
          <w:szCs w:val="25"/>
        </w:rPr>
        <w:t>ъ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екта» (сотрудник УФСБ России по </w:t>
      </w:r>
      <w:r>
        <w:rPr>
          <w:rStyle w:val="cat-Addressgrp-5rplc-1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 </w:t>
      </w:r>
      <w:r>
        <w:rPr>
          <w:rFonts w:ascii="Times New Roman" w:eastAsia="Times New Roman" w:hAnsi="Times New Roman" w:cs="Times New Roman"/>
          <w:sz w:val="25"/>
          <w:szCs w:val="25"/>
        </w:rPr>
        <w:t>объект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последующей закладкой «тест-предмета» (имитатор взрывного устройства, являющийся учебной ручной оборонительной гранатой Ф-1 с внесенными конструктивными изменениями, не закамуфлирован, обладает признаками самодельного взрывного устройства, заключение № к/3/1662 от </w:t>
      </w:r>
      <w:r>
        <w:rPr>
          <w:rStyle w:val="cat-Dategrp-15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), который не был обнаружен по прошествии 18 минут.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В ходе проверки установлено: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объ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екте (территории) контроль за выполнением мероприятий по обеспечению антитеррористической защищенности не осуществляется, 1 этаж не оборудован помещением для охраны с установкой в нем соответствующих систем, запасной выход из МБОУ со стороны </w:t>
      </w:r>
      <w:r>
        <w:rPr>
          <w:rStyle w:val="cat-Addressgrp-7rplc-1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открыт, надзор за указанным выходом охраной не осуществлялся, что позволило беспрепятственно пройти сотруднику УФСБ России по </w:t>
      </w:r>
      <w:r>
        <w:rPr>
          <w:rStyle w:val="cat-Addressgrp-5rplc-2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пронос имитатора взрывного устройства (в образовательное учреждение с последующей его закладкой в холле 1 этажа в раздевалке для учеников МБОУ, находящейся в непосредственной близости, напротив поста охраны, расположенного у центрального входа в МБОУ.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 организации пропускного режима и его контроля позволило посторонним лицам проникнуть в помещения учреждения на 1 и 2 этажи МБОУ.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контракту № 01о-1/25 от </w:t>
      </w:r>
      <w:r>
        <w:rPr>
          <w:rStyle w:val="cat-Dategrp-16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OrganizationNamegrp-27rplc-22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взяла на себя обязательства: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- оказывать услуги частной охраны (выставление поста охраны) МБОУ кругло</w:t>
      </w:r>
      <w:r>
        <w:rPr>
          <w:rFonts w:ascii="Times New Roman" w:eastAsia="Times New Roman" w:hAnsi="Times New Roman" w:cs="Times New Roman"/>
          <w:sz w:val="25"/>
          <w:szCs w:val="25"/>
        </w:rPr>
        <w:t>суточно. Осуществлять охрану объ</w:t>
      </w:r>
      <w:r>
        <w:rPr>
          <w:rFonts w:ascii="Times New Roman" w:eastAsia="Times New Roman" w:hAnsi="Times New Roman" w:cs="Times New Roman"/>
          <w:sz w:val="25"/>
          <w:szCs w:val="25"/>
        </w:rPr>
        <w:t>ектов, а также обеспечение пропускного режима в МБОУ (п.п.1.1);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осуществлять пропускной режим в отношении физических лиц в часы образовательного процесса (п.5 технического задания к договору № 01о-1/25 от </w:t>
      </w:r>
      <w:r>
        <w:rPr>
          <w:rStyle w:val="cat-Dategrp-16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- пресекать с применением технически</w:t>
      </w:r>
      <w:r>
        <w:rPr>
          <w:rFonts w:ascii="Times New Roman" w:eastAsia="Times New Roman" w:hAnsi="Times New Roman" w:cs="Times New Roman"/>
          <w:sz w:val="25"/>
          <w:szCs w:val="25"/>
        </w:rPr>
        <w:t>х средств попытки проноса на объ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ект запрещенных предметов, оружия, взрывоопасных и легковоспламеняющихся веществ </w:t>
      </w:r>
      <w:r>
        <w:rPr>
          <w:rFonts w:ascii="Times New Roman" w:eastAsia="Times New Roman" w:hAnsi="Times New Roman" w:cs="Times New Roman"/>
          <w:sz w:val="25"/>
          <w:szCs w:val="25"/>
        </w:rPr>
        <w:t>на территории и в помещениях объ</w:t>
      </w:r>
      <w:r>
        <w:rPr>
          <w:rFonts w:ascii="Times New Roman" w:eastAsia="Times New Roman" w:hAnsi="Times New Roman" w:cs="Times New Roman"/>
          <w:sz w:val="25"/>
          <w:szCs w:val="25"/>
        </w:rPr>
        <w:t>екта (п.5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технического задания к договору № 01о-1/25 от </w:t>
      </w:r>
      <w:r>
        <w:rPr>
          <w:rStyle w:val="cat-Dategrp-16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- осуществлять поиск и задержание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лиц, незаконно проникших на объ</w:t>
      </w:r>
      <w:r>
        <w:rPr>
          <w:rFonts w:ascii="Times New Roman" w:eastAsia="Times New Roman" w:hAnsi="Times New Roman" w:cs="Times New Roman"/>
          <w:sz w:val="25"/>
          <w:szCs w:val="25"/>
        </w:rPr>
        <w:t>ект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(п.5 технического задания к договору № 01о-1/25 от </w:t>
      </w:r>
      <w:r>
        <w:rPr>
          <w:rStyle w:val="cat-Dategrp-16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Style w:val="cat-OrganizationNamegrp-27rplc-2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реализова</w:t>
      </w:r>
      <w:r>
        <w:rPr>
          <w:rFonts w:ascii="Times New Roman" w:eastAsia="Times New Roman" w:hAnsi="Times New Roman" w:cs="Times New Roman"/>
          <w:sz w:val="25"/>
          <w:szCs w:val="25"/>
        </w:rPr>
        <w:t>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комплекс мероприятий, направленный на обеспечение антит</w:t>
      </w:r>
      <w:r>
        <w:rPr>
          <w:rFonts w:ascii="Times New Roman" w:eastAsia="Times New Roman" w:hAnsi="Times New Roman" w:cs="Times New Roman"/>
          <w:sz w:val="25"/>
          <w:szCs w:val="25"/>
        </w:rPr>
        <w:t>еррористической защищенности объ</w:t>
      </w:r>
      <w:r>
        <w:rPr>
          <w:rFonts w:ascii="Times New Roman" w:eastAsia="Times New Roman" w:hAnsi="Times New Roman" w:cs="Times New Roman"/>
          <w:sz w:val="25"/>
          <w:szCs w:val="25"/>
        </w:rPr>
        <w:t>екта образовани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я: МБОУ «СОШ № 1» </w:t>
      </w:r>
      <w:r>
        <w:rPr>
          <w:rStyle w:val="cat-Addressgrp-6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расположенный по адресу: </w:t>
      </w:r>
      <w:r>
        <w:rPr>
          <w:rStyle w:val="cat-Addressgrp-8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Для рассмотрения дела об административном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ии </w:t>
      </w:r>
      <w:r>
        <w:rPr>
          <w:rStyle w:val="cat-OrganizationNamegrp-27rplc-2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своего представителя не направил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извещен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каких-либо ходатайств и заявлений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 возможным рассмотреть дело в отсутствие представителя </w:t>
      </w:r>
      <w:r>
        <w:rPr>
          <w:rStyle w:val="cat-OrganizationNamegrp-27rplc-3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>, в порядке п. 6 Постановления Пленума ВС РФ № 5 «О некоторых вопросах, возникающих у судов при применении Кодекса Российской Федерации об административных правонарушениях» и ч. 2 ст. 25.1 КоАП РФ, поскольку его неявка не препятствует всестороннему, полному и объективному выяснению всех обстоятельств дела и его разрешению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существу.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Частью 1 ст. 20.35 КоАП РФ предусмотрена ответственность за нарушение требований к антитеррористической защищенности объектов (территорий) либо воспрепятствование деятельности лица,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ч. 2 настоящей статьи, ст. ст. 11.15.1 и 20.30 настоящего Кодекса, если эти действия не содержат признаков уголовно наказуемого деяния.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удья, исследовав материалы дела,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приходит к выводу, что вин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Style w:val="cat-OrganizationNamegrp-27rplc-31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ответственность за которое предусмотрена ч. 1 ст. 20.35 КоАП РФ, полностью доказана и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0/3-25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7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предписанием от </w:t>
      </w:r>
      <w:r>
        <w:rPr>
          <w:rStyle w:val="cat-Dategrp-18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(л.д.10); актом проверки от </w:t>
      </w:r>
      <w:r>
        <w:rPr>
          <w:rStyle w:val="cat-Dategrp-13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11-13); паспортом безопасности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15-20); актом обследования и категорирования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21-34); копией Устава (л.д.35-54);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нспектора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СМ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ОВО от </w:t>
      </w:r>
      <w:r>
        <w:rPr>
          <w:rStyle w:val="cat-Dategrp-19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(л.д.11-13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выписки и реестра лицензий (л.д.67-68); копией контракта № 01-о-1/25 от </w:t>
      </w:r>
      <w:r>
        <w:rPr>
          <w:rStyle w:val="cat-Dategrp-16rplc-3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71-86); копией должностной инструкции сотрудника охраны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87-98); протоколом опроса свидетеля </w:t>
      </w:r>
      <w:r>
        <w:rPr>
          <w:rStyle w:val="cat-FIOgrp-22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23-</w:t>
      </w:r>
      <w:r>
        <w:rPr>
          <w:rFonts w:ascii="Times New Roman" w:eastAsia="Times New Roman" w:hAnsi="Times New Roman" w:cs="Times New Roman"/>
          <w:sz w:val="25"/>
          <w:szCs w:val="25"/>
        </w:rPr>
        <w:t>125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опроса свидетеля </w:t>
      </w:r>
      <w:r>
        <w:rPr>
          <w:rStyle w:val="cat-FIOgrp-23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4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-12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ЕГРЮЛ (л.д.</w:t>
      </w:r>
      <w:r>
        <w:rPr>
          <w:rFonts w:ascii="Times New Roman" w:eastAsia="Times New Roman" w:hAnsi="Times New Roman" w:cs="Times New Roman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объ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яснением </w:t>
      </w:r>
      <w:r>
        <w:rPr>
          <w:rStyle w:val="cat-FIOgrp-24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4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129-132)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иными материалами дела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Данные доказательства являются последовательными, </w:t>
      </w:r>
      <w:r>
        <w:rPr>
          <w:rFonts w:ascii="Times New Roman" w:eastAsia="Times New Roman" w:hAnsi="Times New Roman" w:cs="Times New Roman"/>
          <w:sz w:val="25"/>
          <w:szCs w:val="25"/>
        </w:rPr>
        <w:t>взаимодополняемыми</w:t>
      </w:r>
      <w:r>
        <w:rPr>
          <w:rFonts w:ascii="Times New Roman" w:eastAsia="Times New Roman" w:hAnsi="Times New Roman" w:cs="Times New Roman"/>
          <w:sz w:val="25"/>
          <w:szCs w:val="25"/>
        </w:rPr>
        <w:t>, добытыми полномочными должностными лицами и процессуально закрепленными с соблюдением требований КоАП РФ, в связи с чем, оснований сомневаться в их достоверности у мирового судьи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от административной ответственности, применения положений ст. 2.9 КоАП РФ, а также прекращения производства по делу, либо переквалификации действий </w:t>
      </w:r>
      <w:r>
        <w:rPr>
          <w:rStyle w:val="cat-OrganizationNamegrp-27rplc-4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мировым судьей не усматривается.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деяние юридического лица </w:t>
      </w:r>
      <w:r>
        <w:rPr>
          <w:rStyle w:val="cat-OrganizationNamegrp-27rplc-4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ч. 1 ст. 20.35 КоАП РФ, так как юридическое лицо, являясь ответственным за обеспечение антитеррористической защищенности </w:t>
      </w:r>
      <w:r>
        <w:rPr>
          <w:rFonts w:ascii="Times New Roman" w:eastAsia="Times New Roman" w:hAnsi="Times New Roman" w:cs="Times New Roman"/>
          <w:sz w:val="25"/>
          <w:szCs w:val="25"/>
        </w:rPr>
        <w:t>об</w:t>
      </w:r>
      <w:r>
        <w:rPr>
          <w:rFonts w:ascii="Times New Roman" w:eastAsia="Times New Roman" w:hAnsi="Times New Roman" w:cs="Times New Roman"/>
          <w:sz w:val="25"/>
          <w:szCs w:val="25"/>
        </w:rPr>
        <w:t>ъ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екта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образования МБОУ «СОШ № 1» </w:t>
      </w:r>
      <w:r>
        <w:rPr>
          <w:rStyle w:val="cat-Addressgrp-6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ненадлежащим образом исполняло обязанности и нарушило требования к антитеррористической защищенности объектов (территорий) за исключением случаев, предусмотренных ч. 2 ст. 20.35 КоАП РФ, ст</w:t>
      </w:r>
      <w:r>
        <w:rPr>
          <w:rFonts w:ascii="Times New Roman" w:eastAsia="Times New Roman" w:hAnsi="Times New Roman" w:cs="Times New Roman"/>
          <w:sz w:val="25"/>
          <w:szCs w:val="25"/>
        </w:rPr>
        <w:t>. ст. 11.15.1 и 20.30 КоАП РФ, эти действия не содержат признаков уголовно наказуемого деяния, что подтверждается исследованными при рассмотрении дела доказательствами.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ответственность, имущественное положение юридического лица, и полагает возможным назначить наказание в виде административного штрафа, предусмотренного санкцией ч. 1 ст. 20.35 КоАП РФ.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ч. 1 ст. 20.35,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юридическое лицо – </w:t>
      </w:r>
      <w:r>
        <w:rPr>
          <w:rStyle w:val="cat-OrganizationNamegrp-28rplc-4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ч. 1 ст. 20.35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и назначить административное наказание в виде административного штрафа в размере </w:t>
      </w:r>
      <w:r>
        <w:rPr>
          <w:rStyle w:val="cat-Sumgrp-26rplc-4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31rplc-4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32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9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Почтовый адрес: </w:t>
      </w:r>
      <w:r>
        <w:rPr>
          <w:rStyle w:val="cat-Addressgrp-9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УФК по РК (Министерство юстиции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Отделение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10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3rplc-5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03100643000000017500,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4rplc-5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5rplc-5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6rplc-5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7rplc-6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8rplc-6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0410760300265000562520119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1rplc-6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6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6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left="284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</w:t>
      </w:r>
      <w:r>
        <w:rPr>
          <w:rStyle w:val="cat-FIOgrp-25rplc-6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OrganizationNamegrp-27rplc-6">
    <w:name w:val="cat-OrganizationName grp-27 rplc-6"/>
    <w:basedOn w:val="DefaultParagraphFont"/>
  </w:style>
  <w:style w:type="character" w:customStyle="1" w:styleId="cat-PhoneNumbergrp-30rplc-7">
    <w:name w:val="cat-PhoneNumber grp-3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OrganizationNamegrp-27rplc-9">
    <w:name w:val="cat-OrganizationName grp-27 rplc-9"/>
    <w:basedOn w:val="DefaultParagraphFont"/>
  </w:style>
  <w:style w:type="character" w:customStyle="1" w:styleId="cat-Dategrp-13rplc-10">
    <w:name w:val="cat-Date grp-1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Dategrp-14rplc-13">
    <w:name w:val="cat-Date grp-14 rplc-13"/>
    <w:basedOn w:val="DefaultParagraphFont"/>
  </w:style>
  <w:style w:type="character" w:customStyle="1" w:styleId="cat-Dategrp-13rplc-14">
    <w:name w:val="cat-Date grp-13 rplc-14"/>
    <w:basedOn w:val="DefaultParagraphFont"/>
  </w:style>
  <w:style w:type="character" w:customStyle="1" w:styleId="cat-Timegrp-29rplc-15">
    <w:name w:val="cat-Time grp-29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Dategrp-15rplc-18">
    <w:name w:val="cat-Date grp-15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16rplc-21">
    <w:name w:val="cat-Date grp-16 rplc-21"/>
    <w:basedOn w:val="DefaultParagraphFont"/>
  </w:style>
  <w:style w:type="character" w:customStyle="1" w:styleId="cat-OrganizationNamegrp-27rplc-22">
    <w:name w:val="cat-OrganizationName grp-27 rplc-22"/>
    <w:basedOn w:val="DefaultParagraphFont"/>
  </w:style>
  <w:style w:type="character" w:customStyle="1" w:styleId="cat-Dategrp-16rplc-23">
    <w:name w:val="cat-Date grp-16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OrganizationNamegrp-27rplc-26">
    <w:name w:val="cat-OrganizationName grp-27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8rplc-28">
    <w:name w:val="cat-Address grp-8 rplc-28"/>
    <w:basedOn w:val="DefaultParagraphFont"/>
  </w:style>
  <w:style w:type="character" w:customStyle="1" w:styleId="cat-OrganizationNamegrp-27rplc-29">
    <w:name w:val="cat-OrganizationName grp-27 rplc-29"/>
    <w:basedOn w:val="DefaultParagraphFont"/>
  </w:style>
  <w:style w:type="character" w:customStyle="1" w:styleId="cat-OrganizationNamegrp-27rplc-30">
    <w:name w:val="cat-OrganizationName grp-27 rplc-30"/>
    <w:basedOn w:val="DefaultParagraphFont"/>
  </w:style>
  <w:style w:type="character" w:customStyle="1" w:styleId="cat-OrganizationNamegrp-27rplc-31">
    <w:name w:val="cat-OrganizationName grp-27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Dategrp-19rplc-35">
    <w:name w:val="cat-Date grp-19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Dategrp-17rplc-40">
    <w:name w:val="cat-Date grp-17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7rplc-42">
    <w:name w:val="cat-Date grp-17 rplc-42"/>
    <w:basedOn w:val="DefaultParagraphFont"/>
  </w:style>
  <w:style w:type="character" w:customStyle="1" w:styleId="cat-OrganizationNamegrp-27rplc-43">
    <w:name w:val="cat-OrganizationName grp-27 rplc-43"/>
    <w:basedOn w:val="DefaultParagraphFont"/>
  </w:style>
  <w:style w:type="character" w:customStyle="1" w:styleId="cat-OrganizationNamegrp-27rplc-44">
    <w:name w:val="cat-OrganizationName grp-27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OrganizationNamegrp-28rplc-46">
    <w:name w:val="cat-OrganizationName grp-28 rplc-46"/>
    <w:basedOn w:val="DefaultParagraphFont"/>
  </w:style>
  <w:style w:type="character" w:customStyle="1" w:styleId="cat-Sumgrp-26rplc-47">
    <w:name w:val="cat-Sum grp-26 rplc-47"/>
    <w:basedOn w:val="DefaultParagraphFont"/>
  </w:style>
  <w:style w:type="character" w:customStyle="1" w:styleId="cat-PhoneNumbergrp-31rplc-48">
    <w:name w:val="cat-PhoneNumber grp-3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PhoneNumbergrp-33rplc-55">
    <w:name w:val="cat-PhoneNumber grp-33 rplc-55"/>
    <w:basedOn w:val="DefaultParagraphFont"/>
  </w:style>
  <w:style w:type="character" w:customStyle="1" w:styleId="cat-PhoneNumbergrp-34rplc-56">
    <w:name w:val="cat-PhoneNumber grp-34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PhoneNumbergrp-35rplc-58">
    <w:name w:val="cat-PhoneNumber grp-35 rplc-58"/>
    <w:basedOn w:val="DefaultParagraphFont"/>
  </w:style>
  <w:style w:type="character" w:customStyle="1" w:styleId="cat-PhoneNumbergrp-36rplc-59">
    <w:name w:val="cat-PhoneNumber grp-36 rplc-59"/>
    <w:basedOn w:val="DefaultParagraphFont"/>
  </w:style>
  <w:style w:type="character" w:customStyle="1" w:styleId="cat-PhoneNumbergrp-37rplc-60">
    <w:name w:val="cat-PhoneNumber grp-37 rplc-60"/>
    <w:basedOn w:val="DefaultParagraphFont"/>
  </w:style>
  <w:style w:type="character" w:customStyle="1" w:styleId="cat-PhoneNumbergrp-38rplc-61">
    <w:name w:val="cat-PhoneNumber grp-38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11rplc-64">
    <w:name w:val="cat-Address grp-11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2rplc-66">
    <w:name w:val="cat-Address grp-2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FIOgrp-25rplc-68">
    <w:name w:val="cat-FIO grp-25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