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5-26-</w:t>
      </w:r>
      <w:r>
        <w:rPr>
          <w:rFonts w:ascii="Times New Roman" w:eastAsia="Times New Roman" w:hAnsi="Times New Roman" w:cs="Times New Roman"/>
          <w:sz w:val="26"/>
          <w:szCs w:val="26"/>
        </w:rPr>
        <w:t>78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Style w:val="cat-Dategrp-6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Бахчисарайского районного суда </w:t>
      </w:r>
      <w:r>
        <w:rPr>
          <w:rStyle w:val="cat-Addressgrp-1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установлен административный надзор срок</w:t>
      </w:r>
      <w:r>
        <w:rPr>
          <w:rFonts w:ascii="Times New Roman" w:eastAsia="Times New Roman" w:hAnsi="Times New Roman" w:cs="Times New Roman"/>
          <w:sz w:val="26"/>
          <w:szCs w:val="26"/>
        </w:rPr>
        <w:t>ом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 возложением </w:t>
      </w:r>
      <w:r>
        <w:rPr>
          <w:rFonts w:ascii="Times New Roman" w:eastAsia="Times New Roman" w:hAnsi="Times New Roman" w:cs="Times New Roman"/>
          <w:sz w:val="26"/>
          <w:szCs w:val="26"/>
        </w:rPr>
        <w:t>обязанности являться 1 раз в месяц в органы внутренних дел по месту жительства или пребывания для регистрации.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подвергнутым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014670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18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9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установленного ограничения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 на регистрацию в ОМВД России по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Своими действиями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свою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указанного административного правонарушения признал полностью, в содеянном раскаялся, просил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наказание в виде обязательных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rFonts w:ascii="Times New Roman" w:eastAsia="Times New Roman" w:hAnsi="Times New Roman" w:cs="Times New Roman"/>
          <w:sz w:val="26"/>
          <w:szCs w:val="26"/>
        </w:rPr>
        <w:t>авонарушении, а именно: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09995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решения Бахчисарайского районного суда </w:t>
      </w:r>
      <w:r>
        <w:rPr>
          <w:rStyle w:val="cat-Addressgrp-1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№ </w:t>
      </w:r>
      <w:r>
        <w:rPr>
          <w:rFonts w:ascii="Times New Roman" w:eastAsia="Times New Roman" w:hAnsi="Times New Roman" w:cs="Times New Roman"/>
          <w:sz w:val="26"/>
          <w:szCs w:val="26"/>
        </w:rPr>
        <w:t>2а-977/2022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3-5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6);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предупреждения в отношении </w:t>
      </w:r>
      <w:r>
        <w:rPr>
          <w:rStyle w:val="cat-FIOgrp-15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(л.д.7);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графика прибытия поднадзорного лица от </w:t>
      </w:r>
      <w:r>
        <w:rPr>
          <w:rStyle w:val="cat-Dategrp-11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014670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2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регистрационного листа поднадзорного лица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12-19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УУП ОУУП и ПДН ОМВД России по </w:t>
      </w:r>
      <w:r>
        <w:rPr>
          <w:rStyle w:val="cat-Addressgrp-5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принимается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правонарушителя, признание вины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правонарушения, раскаяние в содеянном, что в соответствии с ч.1 ст. 4.2 КоАП РФ является обстоятельством, смягчающим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по делу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работ, предусмотренных ч. 3 ст. 3.13 КоАП РФ, не установлено, в </w:t>
      </w:r>
      <w:r>
        <w:rPr>
          <w:rFonts w:ascii="Times New Roman" w:eastAsia="Times New Roman" w:hAnsi="Times New Roman" w:cs="Times New Roman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чем применению к нему подлежит мера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3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4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ему административное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сорок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часов.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Style w:val="cat-FIOgrp-17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ExternalSystemDefinedgrp-21rplc-40">
    <w:name w:val="cat-ExternalSystemDefined grp-21 rplc-40"/>
    <w:basedOn w:val="DefaultParagraphFont"/>
  </w:style>
  <w:style w:type="character" w:customStyle="1" w:styleId="cat-PassportDatagrp-20rplc-41">
    <w:name w:val="cat-PassportData grp-20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7rplc-44">
    <w:name w:val="cat-FIO grp-1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