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E79" w:rsidRPr="0050186B" w:rsidP="00BF5E79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ru-RU"/>
        </w:rPr>
        <w:t>84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ru-RU"/>
        </w:rPr>
        <w:t>/20</w:t>
      </w:r>
      <w:r w:rsidRPr="0050186B" w:rsidR="006B7209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BF5E79" w:rsidRPr="0050186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BF5E79" w:rsidRPr="0050186B" w:rsidP="00BF5E79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BF5E79" w:rsidRPr="0050186B" w:rsidP="00FA54DF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22 марта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2023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                                                                                             </w:t>
      </w:r>
      <w:r w:rsidRPr="0050186B" w:rsidR="00FA54D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BF5E79" w:rsidRPr="0050186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М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ирово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й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судь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я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судебного участка № 26 Бахчисарайского судебного района (Бахчисарайский муниципальный район) Республики Крым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Е.Н.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(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298400, </w:t>
      </w:r>
      <w:r w:rsidRPr="0050186B" w:rsidR="00D62E89">
        <w:rPr>
          <w:rFonts w:ascii="Times New Roman" w:eastAsia="Times New Roman" w:hAnsi="Times New Roman" w:cs="Times New Roman"/>
          <w:sz w:val="17"/>
          <w:szCs w:val="17"/>
          <w:lang w:eastAsia="ar-SA"/>
        </w:rPr>
        <w:br/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г.</w:t>
      </w:r>
      <w:r w:rsidRPr="0050186B" w:rsidR="00D62E8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Бахчисарай, ул.</w:t>
      </w:r>
      <w:r w:rsidRPr="0050186B" w:rsidR="00D62E8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Фрунзе, 36В</w:t>
      </w:r>
      <w:r w:rsidRPr="0050186B" w:rsidR="0049763B">
        <w:rPr>
          <w:rFonts w:ascii="Times New Roman" w:eastAsia="Times New Roman" w:hAnsi="Times New Roman" w:cs="Times New Roman"/>
          <w:sz w:val="17"/>
          <w:szCs w:val="17"/>
          <w:lang w:eastAsia="ar-SA"/>
        </w:rPr>
        <w:t>)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50186B" w:rsidR="000E792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рассмотрев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дел</w:t>
      </w:r>
      <w:r w:rsidRPr="0050186B" w:rsidR="000E7926">
        <w:rPr>
          <w:rFonts w:ascii="Times New Roman" w:eastAsia="Times New Roman" w:hAnsi="Times New Roman" w:cs="Times New Roman"/>
          <w:sz w:val="17"/>
          <w:szCs w:val="17"/>
          <w:lang w:eastAsia="ar-SA"/>
        </w:rPr>
        <w:t>о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об административ</w:t>
      </w:r>
      <w:r w:rsidRPr="0050186B" w:rsidR="003C3FE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ном правонарушении в отношении  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ar-SA"/>
        </w:rPr>
        <w:t>Клюс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50186B" w:rsidR="00472B1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</w:t>
      </w:r>
      <w:r w:rsidRPr="0050186B" w:rsidR="006B720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место рождения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50186B" w:rsidR="00E837D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50186B" w:rsidR="00472B1D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зарегистрированного </w:t>
      </w:r>
      <w:r w:rsidRPr="0050186B" w:rsidR="00561DEF">
        <w:rPr>
          <w:rFonts w:ascii="Times New Roman" w:eastAsia="Times New Roman" w:hAnsi="Times New Roman" w:cs="Times New Roman"/>
          <w:sz w:val="17"/>
          <w:szCs w:val="17"/>
          <w:lang w:eastAsia="ar-SA"/>
        </w:rPr>
        <w:t>и</w:t>
      </w:r>
      <w:r w:rsidRPr="0050186B" w:rsidR="00C400DC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 w:rsidR="00F2391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 w:rsidR="00E41C6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фактически </w:t>
      </w:r>
      <w:r w:rsidRPr="0050186B" w:rsidR="00472B1D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проживающего по адресу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50186B" w:rsidR="00472B1D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50186B" w:rsidR="00BC65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BF5E79" w:rsidRPr="0050186B" w:rsidP="00BF5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У С Т А Н О В И Л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0611D6" w:rsidRPr="0050186B" w:rsidP="001668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09 ноября</w:t>
      </w:r>
      <w:r w:rsidRPr="0050186B" w:rsidR="00C400D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2022</w:t>
      </w:r>
      <w:r w:rsidRPr="0050186B" w:rsidR="00084AF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года в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час</w:t>
      </w:r>
      <w:r w:rsidRPr="0050186B" w:rsidR="00F2391B">
        <w:rPr>
          <w:rFonts w:ascii="Times New Roman" w:eastAsia="Times New Roman" w:hAnsi="Times New Roman" w:cs="Times New Roman"/>
          <w:sz w:val="17"/>
          <w:szCs w:val="17"/>
          <w:lang w:eastAsia="uk-UA"/>
        </w:rPr>
        <w:t>ов</w:t>
      </w:r>
      <w:r w:rsidRPr="0050186B" w:rsidR="002E0FF0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минут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Клюс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В.В</w:t>
      </w:r>
      <w:r w:rsidRPr="0050186B" w:rsidR="00C400DC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7065EA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находясь</w:t>
      </w:r>
      <w:r w:rsidRPr="0050186B" w:rsidR="00C76C4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DE3A5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на участке местности вблизи домовладения 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№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50186B" w:rsidR="00DE3A5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50186B" w:rsidR="007B3C32">
        <w:rPr>
          <w:rFonts w:ascii="Times New Roman" w:eastAsia="Times New Roman" w:hAnsi="Times New Roman" w:cs="Times New Roman"/>
          <w:sz w:val="17"/>
          <w:szCs w:val="17"/>
          <w:lang w:eastAsia="uk-UA"/>
        </w:rPr>
        <w:t>нанес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один удар уголком в область предплечья правой руки гражданину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А.А., чем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причинил</w:t>
      </w:r>
      <w:r w:rsidRPr="0050186B" w:rsidR="007B3C3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телесные повреждения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последнему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7B3C32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Согласно заключени</w:t>
      </w:r>
      <w:r w:rsidRPr="0050186B" w:rsidR="00FE658C">
        <w:rPr>
          <w:rFonts w:ascii="Times New Roman" w:eastAsia="Times New Roman" w:hAnsi="Times New Roman" w:cs="Times New Roman"/>
          <w:sz w:val="17"/>
          <w:szCs w:val="17"/>
          <w:lang w:eastAsia="uk-UA"/>
        </w:rPr>
        <w:t>ю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эксперта №</w:t>
      </w:r>
      <w:r w:rsidRPr="0050186B" w:rsidR="00FE658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50186B" w:rsidR="00F2391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от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21.12</w:t>
      </w:r>
      <w:r w:rsidRPr="0050186B" w:rsidR="00C400DC">
        <w:rPr>
          <w:rFonts w:ascii="Times New Roman" w:eastAsia="Times New Roman" w:hAnsi="Times New Roman" w:cs="Times New Roman"/>
          <w:sz w:val="17"/>
          <w:szCs w:val="17"/>
          <w:lang w:eastAsia="uk-UA"/>
        </w:rPr>
        <w:t>.2022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C01533">
        <w:rPr>
          <w:rFonts w:ascii="Times New Roman" w:eastAsia="Times New Roman" w:hAnsi="Times New Roman" w:cs="Times New Roman"/>
          <w:sz w:val="17"/>
          <w:szCs w:val="17"/>
          <w:lang w:eastAsia="uk-UA"/>
        </w:rPr>
        <w:t>года</w:t>
      </w:r>
      <w:r w:rsidRPr="0050186B" w:rsidR="0034396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у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А.А.</w:t>
      </w:r>
      <w:r w:rsidRPr="0050186B" w:rsidR="00BC2B98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обнаружены телесные повреждения</w:t>
      </w:r>
      <w:r w:rsidRPr="0050186B" w:rsidR="00955CE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F1705D">
        <w:rPr>
          <w:rFonts w:ascii="Times New Roman" w:eastAsia="Times New Roman" w:hAnsi="Times New Roman" w:cs="Times New Roman"/>
          <w:sz w:val="17"/>
          <w:szCs w:val="17"/>
          <w:lang w:eastAsia="uk-UA"/>
        </w:rPr>
        <w:t>–</w:t>
      </w:r>
      <w:r w:rsidRPr="0050186B" w:rsidR="00713096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кровоподтек на всем протяжении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передне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-внутренней поверхности правого предплечья, 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uk-UA"/>
        </w:rPr>
        <w:t>которы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й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образовал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uk-UA"/>
        </w:rPr>
        <w:t>ся</w:t>
      </w:r>
      <w:r w:rsidRPr="0050186B" w:rsidR="00CB6190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 результате травматического воздействия твердыми тупым предмет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uk-UA"/>
        </w:rPr>
        <w:t>ом</w:t>
      </w:r>
      <w:r w:rsidRPr="0050186B" w:rsidR="00B179C1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50186B" w:rsidR="00166808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и (согласно п. 9 «Медицинских критериев определения степени тяжести вреда, причиненного здоровью человека», утвержденных Приказом </w:t>
      </w:r>
      <w:r w:rsidRPr="0050186B" w:rsidR="00166808">
        <w:rPr>
          <w:rFonts w:ascii="Times New Roman" w:eastAsia="Times New Roman" w:hAnsi="Times New Roman" w:cs="Times New Roman"/>
          <w:sz w:val="17"/>
          <w:szCs w:val="17"/>
          <w:lang w:eastAsia="uk-UA"/>
        </w:rPr>
        <w:t>Минздравсоцразвития</w:t>
      </w:r>
      <w:r w:rsidRPr="0050186B" w:rsidR="00166808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РФ от 24.04.2008 г. № 194н (ред. от 18.01.2012 г), относятся к повреждениям, не причинившим</w:t>
      </w:r>
      <w:r w:rsidRPr="0050186B" w:rsidR="00166808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вред здоровью</w:t>
      </w:r>
      <w:r w:rsidRPr="0050186B" w:rsidR="00BF5E79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</w:p>
    <w:p w:rsidR="000611D6" w:rsidRPr="0050186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В.В.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вину свою  в совершении указанного административного правонарушения 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не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признал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и пояснил, что удары уголком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А.А. не наносил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ar-SA"/>
        </w:rPr>
        <w:t>однако, в ходе произошедшего конфликта споткнулся, и непроизвольно попал уголком по спине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7C28A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А.А.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7C28A6" w:rsidRPr="0050186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Потерпевш</w:t>
      </w:r>
      <w:r w:rsidRPr="0050186B" w:rsidR="00B179C1">
        <w:rPr>
          <w:rFonts w:ascii="Times New Roman" w:eastAsia="Times New Roman" w:hAnsi="Times New Roman" w:cs="Times New Roman"/>
          <w:sz w:val="17"/>
          <w:szCs w:val="17"/>
          <w:lang w:eastAsia="ar-SA"/>
        </w:rPr>
        <w:t>ий</w:t>
      </w:r>
      <w:r w:rsidRPr="0050186B" w:rsidR="00C2707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ar-SA"/>
        </w:rPr>
        <w:t>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А.А., подтвердил факт причинения ему телесных повреждений 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ar-SA"/>
        </w:rPr>
        <w:t>Клюс</w:t>
      </w:r>
      <w:r w:rsidRPr="0050186B" w:rsidR="008518C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В.В.,  просил привлечь последнего к административной ответственности</w:t>
      </w:r>
      <w:r w:rsidRPr="0050186B" w:rsidR="00B179C1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</w:p>
    <w:p w:rsidR="00E76C34" w:rsidRPr="0050186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Допрошенный в качестве свидетеля И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А.И. пояснил, что в тот день был возле магазина, помогал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А.А. с уборкой на участке, поскольку последний был после операции.</w:t>
      </w:r>
      <w:r w:rsidRPr="0050186B" w:rsidR="006E150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В какой-то момент отвернулся, а когда повернулся обратно, то увидел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А.А. лежащим на земле боком, а над ним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Клюса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В.В. с уголком в руке. Затем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Клюс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В.В. нанес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А.А. удар уголком по животу.</w:t>
      </w:r>
    </w:p>
    <w:p w:rsidR="00BF5E79" w:rsidRPr="0050186B" w:rsidP="00081C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Заслушав лицо, привлекаемое к ответственности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Клюс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В.В.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,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потерпевшего Б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А.А., свидетеля И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50186B" w:rsidR="007C28A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А.И.,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сследовав материалы дела об административном правонарушении, считаю, что в действиях</w:t>
      </w:r>
      <w:r w:rsidRPr="0050186B" w:rsidR="00955CE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В.В.</w:t>
      </w:r>
      <w:r w:rsidRPr="0050186B" w:rsidR="00B179C1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усматривается нарушение требований  ст.6.1.1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</w:p>
    <w:p w:rsidR="00594D15" w:rsidRPr="0050186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 w:rsidR="008518C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В.В. </w:t>
      </w:r>
      <w:r w:rsidRPr="0050186B" w:rsidR="00B179C1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которые оценены мировым судьей в совокупности и принимаются в качестве доказательства ее вины, а именно:  </w:t>
      </w:r>
    </w:p>
    <w:p w:rsidR="00B179C1" w:rsidRPr="0050186B" w:rsidP="00B179C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50186B" w:rsidR="00D62D3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от </w:t>
      </w:r>
      <w:r w:rsidRPr="0050186B" w:rsidR="008518C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30.01.2023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</w:t>
      </w:r>
      <w:r w:rsidRPr="0050186B" w:rsidR="00081CC0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(л.д.</w:t>
      </w:r>
      <w:r w:rsidRPr="0050186B" w:rsidR="00334D7C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); </w:t>
      </w:r>
    </w:p>
    <w:p w:rsidR="00560C69" w:rsidRPr="0050186B" w:rsidP="00B179C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объяснениями 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Клюс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В.В., Б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А.И., И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А.И. от 30.01.2023 (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л.д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uk-UA"/>
        </w:rPr>
        <w:t>. 4,5,6);</w:t>
      </w:r>
    </w:p>
    <w:p w:rsidR="00560C69" w:rsidRPr="0050186B" w:rsidP="00560C6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рапортом УУП ОУУП и ПДН ОМВД России по Бахчисарайскому району мл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ейтенанта полиции Тарасенко М.Ж.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7);</w:t>
      </w:r>
    </w:p>
    <w:p w:rsidR="00560C69" w:rsidRPr="0050186B" w:rsidP="00560C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заключением эксперта № 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21.12.2022 г.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8-10);</w:t>
      </w:r>
    </w:p>
    <w:p w:rsidR="00560C69" w:rsidRPr="0050186B" w:rsidP="00560C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копией постановления об отказе в возбуждении уголовного дела от 08.12.2022 (л.д.11-12);</w:t>
      </w:r>
    </w:p>
    <w:p w:rsidR="00B179C1" w:rsidRPr="0050186B" w:rsidP="00B179C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копией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сведени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й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КУСП № 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09.11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  (л.д.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13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); </w:t>
      </w:r>
    </w:p>
    <w:p w:rsidR="00560C69" w:rsidRPr="0050186B" w:rsidP="00B179C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рапортом УУП ОУУП и ПДН ОМВД России по Бахчисарайскому району мл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ейтенанта полиции Тарасенко М.Ж.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14);</w:t>
      </w:r>
    </w:p>
    <w:p w:rsidR="00BF5E79" w:rsidRPr="0050186B" w:rsidP="00081CC0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сведениями КУСП №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09.11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.2022 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15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A64148" w:rsidRPr="0050186B" w:rsidP="00A641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50186B" w:rsidR="00B179C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протоколом принятия устного заявления о преступлении от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11.11.</w:t>
      </w:r>
      <w:r w:rsidRPr="0050186B" w:rsidR="0016680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2022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16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</w:p>
    <w:p w:rsidR="00983E27" w:rsidRPr="0050186B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копией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объяснени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</w:t>
      </w:r>
      <w:r w:rsidRPr="0050186B" w:rsidR="0016680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Б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А.А.</w:t>
      </w:r>
      <w:r w:rsidRPr="0050186B" w:rsidR="00B179C1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166808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от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11.11</w:t>
      </w:r>
      <w:r w:rsidRPr="0050186B" w:rsidR="00166808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.2022</w:t>
      </w:r>
      <w:r w:rsidRPr="0050186B" w:rsidR="00A64148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(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50186B" w:rsidR="00326E4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17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</w:t>
      </w:r>
      <w:r w:rsidRPr="0050186B" w:rsidR="00E00BAD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;</w:t>
      </w:r>
    </w:p>
    <w:p w:rsidR="00560C69" w:rsidRPr="0050186B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- копией справки ГБУЗ «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Бахчисарайская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ЦРБ» от 09.11.2022 (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20);</w:t>
      </w:r>
    </w:p>
    <w:p w:rsidR="00B179C1" w:rsidRPr="0050186B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копией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объяснени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я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В.В.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от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09.11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.2022 (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. </w:t>
      </w:r>
      <w:r w:rsidRPr="0050186B" w:rsidR="00560C69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2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1);</w:t>
      </w:r>
    </w:p>
    <w:p w:rsidR="00560C69" w:rsidRPr="0050186B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копией протокола осмотра места происшествия  и 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фототаблицей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к нему от 11.11.2022 (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22-25);</w:t>
      </w:r>
    </w:p>
    <w:p w:rsidR="00560C69" w:rsidRPr="0050186B" w:rsidP="00983E27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- копиями объяснений И</w:t>
      </w:r>
      <w:r w:rsidRPr="0050186B" w:rsid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А.И., Б</w:t>
      </w:r>
      <w:r w:rsidRPr="0050186B" w:rsid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А.А. от 07.12.2022 (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. 28,29);</w:t>
      </w:r>
    </w:p>
    <w:p w:rsidR="00B179C1" w:rsidRPr="0050186B" w:rsidP="00B179C1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рапортом УУП ОУУП и ПДН ОМВД России по Бахчисарайскому району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капитана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полиции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Ковалева А.Ю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(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</w:t>
      </w:r>
      <w:r w:rsidRPr="0050186B" w:rsidR="00560C69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31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).</w:t>
      </w:r>
    </w:p>
    <w:p w:rsidR="00BF5E79" w:rsidRPr="0050186B" w:rsidP="00081CC0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Указанные доказательства</w:t>
      </w:r>
      <w:r w:rsidRPr="0050186B" w:rsidR="00D87EC5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мировой судья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оценивает как относимые, допустимые, достоверные и в своей совокупности</w:t>
      </w:r>
      <w:r w:rsidRPr="0050186B" w:rsidR="00FA54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,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объективно подтверждающие виновность </w:t>
      </w:r>
      <w:r w:rsidRPr="0050186B" w:rsidR="00A11A6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 w:rsidR="00A11A6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В.В.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в совершении административного правонарушения, предусмотренного ст. 6.1.1 КоАП РФ.</w:t>
      </w:r>
    </w:p>
    <w:p w:rsidR="00927641" w:rsidRPr="0050186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Оснований для освобождения </w:t>
      </w:r>
      <w:r w:rsidRPr="0050186B" w:rsidR="00A11A6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Клюс</w:t>
      </w:r>
      <w:r w:rsidRPr="0050186B" w:rsidR="00A11A66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В.В.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от административной ответственности не имеется.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       </w:t>
      </w:r>
    </w:p>
    <w:p w:rsidR="00BF5E79" w:rsidRPr="0050186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</w:t>
      </w:r>
      <w:r w:rsidRPr="0050186B" w:rsidR="00FA54D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, сведения о личности виновного, обстоятельства, смягчающие и отягчающие административную ответственность.</w:t>
      </w:r>
    </w:p>
    <w:p w:rsidR="00927641" w:rsidRPr="0050186B" w:rsidP="0092764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50186B" w:rsidR="00A11A6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Клюс</w:t>
      </w:r>
      <w:r w:rsidRPr="0050186B" w:rsidR="00A11A6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В.В.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50186B" w:rsidR="00AD3DE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BF5E79" w:rsidRPr="0050186B" w:rsidP="004A4891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BF5E79" w:rsidRPr="0050186B" w:rsidP="00BF5E79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ar-SA"/>
        </w:rPr>
      </w:pPr>
      <w:r w:rsidRPr="0050186B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ar-SA"/>
        </w:rPr>
        <w:t>П</w:t>
      </w:r>
      <w:r w:rsidRPr="0050186B">
        <w:rPr>
          <w:rFonts w:ascii="Times New Roman" w:eastAsia="Times New Roman" w:hAnsi="Times New Roman" w:cs="Times New Roman"/>
          <w:bCs/>
          <w:color w:val="000000"/>
          <w:sz w:val="17"/>
          <w:szCs w:val="17"/>
          <w:lang w:eastAsia="ar-SA"/>
        </w:rPr>
        <w:t xml:space="preserve"> О С Т А Н О В И Л:  </w:t>
      </w:r>
    </w:p>
    <w:p w:rsidR="00BF5E79" w:rsidRPr="0050186B" w:rsidP="00CE2D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Признать </w:t>
      </w:r>
      <w:r w:rsidRPr="0050186B" w:rsidR="00A11A66">
        <w:rPr>
          <w:rFonts w:ascii="Times New Roman" w:eastAsia="Times New Roman" w:hAnsi="Times New Roman" w:cs="Times New Roman"/>
          <w:sz w:val="17"/>
          <w:szCs w:val="17"/>
          <w:lang w:eastAsia="ar-SA"/>
        </w:rPr>
        <w:t>Клюс</w:t>
      </w:r>
      <w:r w:rsidRPr="0050186B" w:rsidR="00A11A6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A11A6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В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50186B" w:rsidR="00A11A6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50186B" w:rsidR="0050186B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50186B" w:rsidR="00A11A6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50186B" w:rsidR="00CE2D0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виновн</w:t>
      </w:r>
      <w:r w:rsidRPr="0050186B" w:rsidR="00267C01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ым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 w:rsidRPr="0050186B" w:rsidR="00CF45BA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му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административное наказание в виде административного штрафа в размере 5000 (пять тысяч) рублей. </w:t>
      </w:r>
    </w:p>
    <w:p w:rsidR="00AD3DE2" w:rsidRPr="0050186B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50186B" w:rsidR="00876752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 </w:t>
      </w:r>
      <w:r w:rsidRPr="0050186B" w:rsid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…</w:t>
      </w:r>
    </w:p>
    <w:p w:rsidR="00876752" w:rsidRPr="0050186B" w:rsidP="00AD3DE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каб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</w:t>
      </w:r>
    </w:p>
    <w:p w:rsidR="005D2605" w:rsidRPr="0050186B" w:rsidP="00876752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50186B">
        <w:rPr>
          <w:rFonts w:ascii="Times New Roman" w:eastAsia="Newton-Regular" w:hAnsi="Times New Roman" w:cs="Times New Roman"/>
          <w:sz w:val="17"/>
          <w:szCs w:val="1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BF5E79" w:rsidRPr="0050186B" w:rsidP="004A4891">
      <w:pPr>
        <w:tabs>
          <w:tab w:val="left" w:pos="1560"/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BF5E79" w:rsidRPr="0050186B" w:rsidP="00BF5E7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</w:p>
    <w:p w:rsidR="0009659B" w:rsidRPr="0050186B" w:rsidP="00EC53F8">
      <w:pPr>
        <w:tabs>
          <w:tab w:val="left" w:pos="1560"/>
          <w:tab w:val="left" w:pos="8789"/>
        </w:tabs>
        <w:spacing w:after="0" w:line="240" w:lineRule="auto"/>
        <w:jc w:val="both"/>
        <w:rPr>
          <w:sz w:val="17"/>
          <w:szCs w:val="17"/>
        </w:rPr>
      </w:pP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Мировой судья                           </w:t>
      </w:r>
      <w:r w:rsidRPr="0050186B" w:rsidR="004A4891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 </w:t>
      </w:r>
      <w:r w:rsidRPr="0050186B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                                                             </w:t>
      </w:r>
      <w:r w:rsidRPr="0050186B" w:rsidR="00FA54DF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            </w:t>
      </w:r>
      <w:r w:rsidRPr="0050186B" w:rsidR="0096500C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 xml:space="preserve">Е.Н. </w:t>
      </w:r>
      <w:r w:rsidRPr="0050186B" w:rsidR="0096500C"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  <w:t>Андрухова</w:t>
      </w:r>
      <w:r w:rsidRPr="005018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</w:t>
      </w:r>
    </w:p>
    <w:p w:rsidR="0050186B" w:rsidRPr="0050186B">
      <w:pPr>
        <w:tabs>
          <w:tab w:val="left" w:pos="1560"/>
          <w:tab w:val="left" w:pos="8789"/>
        </w:tabs>
        <w:spacing w:after="0" w:line="240" w:lineRule="auto"/>
        <w:jc w:val="both"/>
        <w:rPr>
          <w:sz w:val="17"/>
          <w:szCs w:val="17"/>
        </w:rPr>
      </w:pPr>
    </w:p>
    <w:sectPr w:rsidSect="00EC53F8">
      <w:pgSz w:w="11907" w:h="16839" w:code="9"/>
      <w:pgMar w:top="709" w:right="567" w:bottom="56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79"/>
    <w:rsid w:val="00005F4C"/>
    <w:rsid w:val="0002124F"/>
    <w:rsid w:val="00024FC3"/>
    <w:rsid w:val="00032828"/>
    <w:rsid w:val="000354EA"/>
    <w:rsid w:val="0004567C"/>
    <w:rsid w:val="000611D6"/>
    <w:rsid w:val="00081CC0"/>
    <w:rsid w:val="00084AF9"/>
    <w:rsid w:val="00085A9B"/>
    <w:rsid w:val="00086C3E"/>
    <w:rsid w:val="0009659B"/>
    <w:rsid w:val="000D24D4"/>
    <w:rsid w:val="000E7926"/>
    <w:rsid w:val="00141592"/>
    <w:rsid w:val="00147D71"/>
    <w:rsid w:val="0016039A"/>
    <w:rsid w:val="00166808"/>
    <w:rsid w:val="0017704D"/>
    <w:rsid w:val="00184704"/>
    <w:rsid w:val="00190E18"/>
    <w:rsid w:val="001A34D3"/>
    <w:rsid w:val="001A6D4A"/>
    <w:rsid w:val="001B3C18"/>
    <w:rsid w:val="001C24EB"/>
    <w:rsid w:val="001C64D4"/>
    <w:rsid w:val="001C7652"/>
    <w:rsid w:val="001E5182"/>
    <w:rsid w:val="001F22FB"/>
    <w:rsid w:val="001F739B"/>
    <w:rsid w:val="00240DB7"/>
    <w:rsid w:val="00256D4A"/>
    <w:rsid w:val="00265E19"/>
    <w:rsid w:val="00267C01"/>
    <w:rsid w:val="002776B1"/>
    <w:rsid w:val="00282098"/>
    <w:rsid w:val="002C01A1"/>
    <w:rsid w:val="002D0B43"/>
    <w:rsid w:val="002D1F42"/>
    <w:rsid w:val="002D6A93"/>
    <w:rsid w:val="002E0FF0"/>
    <w:rsid w:val="003023B4"/>
    <w:rsid w:val="00312EF9"/>
    <w:rsid w:val="00326E43"/>
    <w:rsid w:val="00327429"/>
    <w:rsid w:val="00327758"/>
    <w:rsid w:val="00334D7C"/>
    <w:rsid w:val="0034396C"/>
    <w:rsid w:val="003443EB"/>
    <w:rsid w:val="00356179"/>
    <w:rsid w:val="003658CF"/>
    <w:rsid w:val="00384816"/>
    <w:rsid w:val="003A0ECC"/>
    <w:rsid w:val="003B65C3"/>
    <w:rsid w:val="003C2ADF"/>
    <w:rsid w:val="003C3FEF"/>
    <w:rsid w:val="003F5C42"/>
    <w:rsid w:val="00406CFE"/>
    <w:rsid w:val="0043583B"/>
    <w:rsid w:val="0047240F"/>
    <w:rsid w:val="00472B1D"/>
    <w:rsid w:val="0047581A"/>
    <w:rsid w:val="00482EDC"/>
    <w:rsid w:val="0048697F"/>
    <w:rsid w:val="0049763B"/>
    <w:rsid w:val="004A4562"/>
    <w:rsid w:val="004A4891"/>
    <w:rsid w:val="004A50F8"/>
    <w:rsid w:val="004B61C8"/>
    <w:rsid w:val="004B69E3"/>
    <w:rsid w:val="004D0719"/>
    <w:rsid w:val="004F6BEA"/>
    <w:rsid w:val="0050186B"/>
    <w:rsid w:val="00513F4B"/>
    <w:rsid w:val="00521996"/>
    <w:rsid w:val="005327EE"/>
    <w:rsid w:val="0053479C"/>
    <w:rsid w:val="005413AD"/>
    <w:rsid w:val="00560679"/>
    <w:rsid w:val="00560C69"/>
    <w:rsid w:val="00561DEF"/>
    <w:rsid w:val="00580A05"/>
    <w:rsid w:val="00583638"/>
    <w:rsid w:val="00590254"/>
    <w:rsid w:val="00594D15"/>
    <w:rsid w:val="005A6F75"/>
    <w:rsid w:val="005B44FC"/>
    <w:rsid w:val="005D138C"/>
    <w:rsid w:val="005D2605"/>
    <w:rsid w:val="005D4C42"/>
    <w:rsid w:val="00600D3A"/>
    <w:rsid w:val="00604B14"/>
    <w:rsid w:val="00630D94"/>
    <w:rsid w:val="00631524"/>
    <w:rsid w:val="00645D1C"/>
    <w:rsid w:val="00672D8C"/>
    <w:rsid w:val="00680E35"/>
    <w:rsid w:val="00681685"/>
    <w:rsid w:val="006B0EA5"/>
    <w:rsid w:val="006B7209"/>
    <w:rsid w:val="006C55F6"/>
    <w:rsid w:val="006E1507"/>
    <w:rsid w:val="007065EA"/>
    <w:rsid w:val="00713096"/>
    <w:rsid w:val="00722C61"/>
    <w:rsid w:val="00726D7E"/>
    <w:rsid w:val="0072740E"/>
    <w:rsid w:val="00737123"/>
    <w:rsid w:val="0075063D"/>
    <w:rsid w:val="007625FC"/>
    <w:rsid w:val="00773C6D"/>
    <w:rsid w:val="007821FF"/>
    <w:rsid w:val="00787368"/>
    <w:rsid w:val="00787DB1"/>
    <w:rsid w:val="007A11D7"/>
    <w:rsid w:val="007A41B2"/>
    <w:rsid w:val="007B0B8A"/>
    <w:rsid w:val="007B3C32"/>
    <w:rsid w:val="007C0A6E"/>
    <w:rsid w:val="007C28A6"/>
    <w:rsid w:val="007D4B57"/>
    <w:rsid w:val="007F011B"/>
    <w:rsid w:val="007F3DA0"/>
    <w:rsid w:val="0083784A"/>
    <w:rsid w:val="00844710"/>
    <w:rsid w:val="00847EE8"/>
    <w:rsid w:val="008518CB"/>
    <w:rsid w:val="0085214E"/>
    <w:rsid w:val="0086618E"/>
    <w:rsid w:val="00866C31"/>
    <w:rsid w:val="00866CD7"/>
    <w:rsid w:val="00870993"/>
    <w:rsid w:val="00876752"/>
    <w:rsid w:val="00882F70"/>
    <w:rsid w:val="0089617B"/>
    <w:rsid w:val="008D27B9"/>
    <w:rsid w:val="008F4F7D"/>
    <w:rsid w:val="008F799A"/>
    <w:rsid w:val="0090206C"/>
    <w:rsid w:val="00904F05"/>
    <w:rsid w:val="00906043"/>
    <w:rsid w:val="00907B92"/>
    <w:rsid w:val="00914778"/>
    <w:rsid w:val="009159F9"/>
    <w:rsid w:val="00927641"/>
    <w:rsid w:val="009442AE"/>
    <w:rsid w:val="00950A50"/>
    <w:rsid w:val="0095278D"/>
    <w:rsid w:val="00955CE7"/>
    <w:rsid w:val="00963B8E"/>
    <w:rsid w:val="0096500C"/>
    <w:rsid w:val="009664B8"/>
    <w:rsid w:val="009826B6"/>
    <w:rsid w:val="00983E27"/>
    <w:rsid w:val="00997C73"/>
    <w:rsid w:val="009B1B26"/>
    <w:rsid w:val="009C0ECA"/>
    <w:rsid w:val="009E7E20"/>
    <w:rsid w:val="00A11A66"/>
    <w:rsid w:val="00A2118F"/>
    <w:rsid w:val="00A3048D"/>
    <w:rsid w:val="00A53696"/>
    <w:rsid w:val="00A6159D"/>
    <w:rsid w:val="00A64148"/>
    <w:rsid w:val="00A670D0"/>
    <w:rsid w:val="00A76DDA"/>
    <w:rsid w:val="00A84790"/>
    <w:rsid w:val="00AA6416"/>
    <w:rsid w:val="00AB1DD3"/>
    <w:rsid w:val="00AB57FB"/>
    <w:rsid w:val="00AD2C12"/>
    <w:rsid w:val="00AD3DE2"/>
    <w:rsid w:val="00AD4F9E"/>
    <w:rsid w:val="00AD7573"/>
    <w:rsid w:val="00B16A8C"/>
    <w:rsid w:val="00B176D5"/>
    <w:rsid w:val="00B179C1"/>
    <w:rsid w:val="00B2675E"/>
    <w:rsid w:val="00B35A3B"/>
    <w:rsid w:val="00B3694A"/>
    <w:rsid w:val="00B50B67"/>
    <w:rsid w:val="00B602F8"/>
    <w:rsid w:val="00B914C7"/>
    <w:rsid w:val="00B96F66"/>
    <w:rsid w:val="00BB3994"/>
    <w:rsid w:val="00BB4C53"/>
    <w:rsid w:val="00BC2B98"/>
    <w:rsid w:val="00BC2ED5"/>
    <w:rsid w:val="00BC30D9"/>
    <w:rsid w:val="00BC65C3"/>
    <w:rsid w:val="00BE1041"/>
    <w:rsid w:val="00BE634B"/>
    <w:rsid w:val="00BF4211"/>
    <w:rsid w:val="00BF5E79"/>
    <w:rsid w:val="00C000CC"/>
    <w:rsid w:val="00C01533"/>
    <w:rsid w:val="00C103F5"/>
    <w:rsid w:val="00C229FA"/>
    <w:rsid w:val="00C25D74"/>
    <w:rsid w:val="00C27076"/>
    <w:rsid w:val="00C31A5B"/>
    <w:rsid w:val="00C332B1"/>
    <w:rsid w:val="00C400DC"/>
    <w:rsid w:val="00C7239C"/>
    <w:rsid w:val="00C76C44"/>
    <w:rsid w:val="00C76F1F"/>
    <w:rsid w:val="00C779A2"/>
    <w:rsid w:val="00C8260C"/>
    <w:rsid w:val="00C95FF6"/>
    <w:rsid w:val="00CB6190"/>
    <w:rsid w:val="00CD0C09"/>
    <w:rsid w:val="00CD3C6D"/>
    <w:rsid w:val="00CE2D05"/>
    <w:rsid w:val="00CF2007"/>
    <w:rsid w:val="00CF3B2B"/>
    <w:rsid w:val="00CF45BA"/>
    <w:rsid w:val="00CF46D1"/>
    <w:rsid w:val="00D12F83"/>
    <w:rsid w:val="00D26AB7"/>
    <w:rsid w:val="00D30C4D"/>
    <w:rsid w:val="00D352B2"/>
    <w:rsid w:val="00D420C8"/>
    <w:rsid w:val="00D465BB"/>
    <w:rsid w:val="00D55194"/>
    <w:rsid w:val="00D57E0A"/>
    <w:rsid w:val="00D62C8F"/>
    <w:rsid w:val="00D62D37"/>
    <w:rsid w:val="00D62E89"/>
    <w:rsid w:val="00D72206"/>
    <w:rsid w:val="00D87EC5"/>
    <w:rsid w:val="00DC0DB6"/>
    <w:rsid w:val="00DD6371"/>
    <w:rsid w:val="00DE2A2B"/>
    <w:rsid w:val="00DE3A57"/>
    <w:rsid w:val="00E00274"/>
    <w:rsid w:val="00E00BAD"/>
    <w:rsid w:val="00E157CA"/>
    <w:rsid w:val="00E2295B"/>
    <w:rsid w:val="00E40C27"/>
    <w:rsid w:val="00E41C67"/>
    <w:rsid w:val="00E57C90"/>
    <w:rsid w:val="00E67BD2"/>
    <w:rsid w:val="00E76C34"/>
    <w:rsid w:val="00E837D6"/>
    <w:rsid w:val="00E84431"/>
    <w:rsid w:val="00E93149"/>
    <w:rsid w:val="00EA0554"/>
    <w:rsid w:val="00EA6F9E"/>
    <w:rsid w:val="00EB35FB"/>
    <w:rsid w:val="00EC53F8"/>
    <w:rsid w:val="00EE07CF"/>
    <w:rsid w:val="00EE6793"/>
    <w:rsid w:val="00F06AFA"/>
    <w:rsid w:val="00F10193"/>
    <w:rsid w:val="00F154F0"/>
    <w:rsid w:val="00F1705D"/>
    <w:rsid w:val="00F22FB9"/>
    <w:rsid w:val="00F2391B"/>
    <w:rsid w:val="00F370A9"/>
    <w:rsid w:val="00F40602"/>
    <w:rsid w:val="00F60A14"/>
    <w:rsid w:val="00F74AEB"/>
    <w:rsid w:val="00F81C54"/>
    <w:rsid w:val="00F90D01"/>
    <w:rsid w:val="00FA54DF"/>
    <w:rsid w:val="00FA588A"/>
    <w:rsid w:val="00FB094B"/>
    <w:rsid w:val="00FB5AC9"/>
    <w:rsid w:val="00FC4B8A"/>
    <w:rsid w:val="00FD0955"/>
    <w:rsid w:val="00FE658C"/>
    <w:rsid w:val="00FF0316"/>
    <w:rsid w:val="00FF3A17"/>
    <w:rsid w:val="00FF4B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CEEE-99CB-4943-8DBE-08C2D257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