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915B60" w:rsidP="00915B60">
      <w:pPr>
        <w:spacing w:after="0" w:line="240" w:lineRule="auto"/>
        <w:ind w:right="2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Дело №5-26-119/2018</w:t>
      </w:r>
    </w:p>
    <w:p w:rsidR="00915B60" w:rsidP="00915B60">
      <w:pPr>
        <w:spacing w:after="0" w:line="240" w:lineRule="auto"/>
        <w:ind w:right="2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15B60" w:rsidP="00915B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ПОСТАНОВЛЕНИЕ</w:t>
      </w:r>
    </w:p>
    <w:p w:rsidR="00915B60" w:rsidP="00915B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Newton-Regular" w:hAnsi="Times New Roman" w:cs="Times New Roman"/>
          <w:sz w:val="24"/>
          <w:szCs w:val="24"/>
          <w:lang w:eastAsia="en-US"/>
        </w:rPr>
      </w:pPr>
      <w:r>
        <w:rPr>
          <w:rFonts w:ascii="Times New Roman" w:eastAsia="Newton-Regular" w:hAnsi="Times New Roman" w:cs="Times New Roman"/>
          <w:sz w:val="24"/>
          <w:szCs w:val="24"/>
          <w:lang w:eastAsia="en-US"/>
        </w:rPr>
        <w:t>21 марта 2018 г.                                                                                                 г. Бахчисарай</w:t>
      </w:r>
    </w:p>
    <w:p w:rsidR="00915B60" w:rsidP="00915B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Newton-Regular" w:hAnsi="Times New Roman" w:cs="Times New Roman"/>
          <w:sz w:val="24"/>
          <w:szCs w:val="24"/>
          <w:lang w:eastAsia="en-US"/>
        </w:rPr>
        <w:t xml:space="preserve">            Мировой судья судебного участка № 26 Бахчисарайского судебного района (Бахчисарайский муниципальный район</w:t>
      </w:r>
      <w:r>
        <w:rPr>
          <w:rFonts w:ascii="Times New Roman" w:eastAsia="Newton-Regular" w:hAnsi="Times New Roman" w:cs="Times New Roman"/>
          <w:sz w:val="24"/>
          <w:szCs w:val="24"/>
          <w:lang w:eastAsia="en-US"/>
        </w:rPr>
        <w:t>)Р</w:t>
      </w:r>
      <w:r>
        <w:rPr>
          <w:rFonts w:ascii="Times New Roman" w:eastAsia="Newton-Regular" w:hAnsi="Times New Roman" w:cs="Times New Roman"/>
          <w:sz w:val="24"/>
          <w:szCs w:val="24"/>
          <w:lang w:eastAsia="en-US"/>
        </w:rPr>
        <w:t xml:space="preserve">еспублики Крым </w:t>
      </w:r>
      <w:r>
        <w:rPr>
          <w:rFonts w:ascii="Times New Roman" w:eastAsia="Newton-Regular" w:hAnsi="Times New Roman" w:cs="Times New Roman"/>
          <w:sz w:val="24"/>
          <w:szCs w:val="24"/>
          <w:lang w:eastAsia="en-US"/>
        </w:rPr>
        <w:t>Андрухова</w:t>
      </w:r>
      <w:r>
        <w:rPr>
          <w:rFonts w:ascii="Times New Roman" w:eastAsia="Newton-Regular" w:hAnsi="Times New Roman" w:cs="Times New Roman"/>
          <w:sz w:val="24"/>
          <w:szCs w:val="24"/>
          <w:lang w:eastAsia="en-US"/>
        </w:rPr>
        <w:t xml:space="preserve"> Е.Н. (298400, г. Бахчисарай, ул. Фрунзе, 36в), рассмотрев материалы дела об административном правонарушении  в отношении Директора ООО «Крымская территориальная сетевая компания»  </w:t>
      </w:r>
      <w:r>
        <w:rPr>
          <w:rFonts w:ascii="Times New Roman" w:eastAsia="Newton-Regular" w:hAnsi="Times New Roman" w:cs="Times New Roman"/>
          <w:sz w:val="24"/>
          <w:szCs w:val="24"/>
          <w:lang w:eastAsia="en-US"/>
        </w:rPr>
        <w:t>Горностаева</w:t>
      </w:r>
      <w:r>
        <w:rPr>
          <w:rFonts w:ascii="Times New Roman" w:eastAsia="Newton-Regular" w:hAnsi="Times New Roman" w:cs="Times New Roman"/>
          <w:sz w:val="24"/>
          <w:szCs w:val="24"/>
          <w:lang w:eastAsia="en-US"/>
        </w:rPr>
        <w:t xml:space="preserve"> Сергея Васильевича, </w:t>
      </w:r>
      <w:r w:rsidR="0019270F">
        <w:rPr>
          <w:rFonts w:ascii="Times New Roman" w:eastAsia="Newton-Regular" w:hAnsi="Times New Roman" w:cs="Times New Roman"/>
          <w:sz w:val="24"/>
          <w:szCs w:val="24"/>
          <w:lang w:eastAsia="en-US"/>
        </w:rPr>
        <w:t>***</w:t>
      </w:r>
      <w:r>
        <w:rPr>
          <w:rFonts w:ascii="Times New Roman" w:eastAsia="Newton-Regular" w:hAnsi="Times New Roman" w:cs="Times New Roman"/>
          <w:sz w:val="24"/>
          <w:szCs w:val="24"/>
          <w:lang w:eastAsia="en-US"/>
        </w:rPr>
        <w:t xml:space="preserve"> года рождения, гражданина РФ, уроженца </w:t>
      </w:r>
      <w:r w:rsidR="0019270F">
        <w:rPr>
          <w:rFonts w:ascii="Times New Roman" w:eastAsia="Newton-Regular" w:hAnsi="Times New Roman" w:cs="Times New Roman"/>
          <w:sz w:val="24"/>
          <w:szCs w:val="24"/>
          <w:lang w:eastAsia="en-US"/>
        </w:rPr>
        <w:t>***</w:t>
      </w:r>
      <w:r>
        <w:rPr>
          <w:rFonts w:ascii="Times New Roman" w:eastAsia="Newton-Regular" w:hAnsi="Times New Roman" w:cs="Times New Roman"/>
          <w:sz w:val="24"/>
          <w:szCs w:val="24"/>
          <w:lang w:eastAsia="en-US"/>
        </w:rPr>
        <w:t xml:space="preserve">,  зарегистрированного и проживающего по адресу: </w:t>
      </w:r>
      <w:r w:rsidR="00D8647F">
        <w:rPr>
          <w:rFonts w:ascii="Times New Roman" w:eastAsia="Newton-Regular" w:hAnsi="Times New Roman" w:cs="Times New Roman"/>
          <w:sz w:val="24"/>
          <w:szCs w:val="24"/>
          <w:lang w:eastAsia="en-US"/>
        </w:rPr>
        <w:t>***</w:t>
      </w:r>
      <w:r>
        <w:rPr>
          <w:rFonts w:ascii="Times New Roman" w:eastAsia="Newton-Regular" w:hAnsi="Times New Roman" w:cs="Times New Roman"/>
          <w:sz w:val="24"/>
          <w:szCs w:val="24"/>
          <w:lang w:eastAsia="en-US"/>
        </w:rPr>
        <w:t xml:space="preserve">,  </w:t>
      </w:r>
      <w:r>
        <w:rPr>
          <w:rFonts w:ascii="Times New Roman" w:hAnsi="Times New Roman" w:cs="Times New Roman"/>
          <w:sz w:val="24"/>
          <w:szCs w:val="24"/>
        </w:rPr>
        <w:t>в совершении административного правонарушения, предусмотренного с</w:t>
      </w:r>
      <w:r>
        <w:rPr>
          <w:rStyle w:val="snippetequal"/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.15.5 Кодекса РФ об административных </w:t>
      </w:r>
      <w:r>
        <w:rPr>
          <w:rFonts w:ascii="Times New Roman" w:hAnsi="Times New Roman" w:cs="Times New Roman"/>
          <w:sz w:val="24"/>
          <w:szCs w:val="24"/>
        </w:rPr>
        <w:t>правонарушениях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915B60" w:rsidP="00915B60">
      <w:pPr>
        <w:pStyle w:val="BodyTextIndent"/>
        <w:ind w:left="0"/>
        <w:rPr>
          <w:bCs/>
          <w:lang w:val="ru-RU"/>
        </w:rPr>
      </w:pPr>
      <w:r>
        <w:rPr>
          <w:lang w:val="ru-RU"/>
        </w:rPr>
        <w:t>У С Т А Н О В И Л</w:t>
      </w:r>
      <w:r>
        <w:rPr>
          <w:bCs/>
          <w:lang w:val="ru-RU"/>
        </w:rPr>
        <w:t>:</w:t>
      </w:r>
    </w:p>
    <w:p w:rsidR="00915B60" w:rsidP="00915B60">
      <w:pPr>
        <w:pStyle w:val="BodyTextIndent"/>
        <w:ind w:left="0" w:right="23" w:firstLine="851"/>
        <w:jc w:val="both"/>
        <w:rPr>
          <w:lang w:val="ru-RU" w:eastAsia="uk-UA"/>
        </w:rPr>
      </w:pPr>
      <w:r>
        <w:rPr>
          <w:rFonts w:eastAsia="Newton-Regular"/>
          <w:lang w:val="ru-RU" w:eastAsia="en-US"/>
        </w:rPr>
        <w:t>Горностаев С.В.</w:t>
      </w:r>
      <w:r>
        <w:rPr>
          <w:lang w:val="ru-RU" w:eastAsia="uk-UA"/>
        </w:rPr>
        <w:t>, являясь д</w:t>
      </w:r>
      <w:r>
        <w:rPr>
          <w:rFonts w:eastAsia="Newton-Regular"/>
          <w:lang w:val="ru-RU" w:eastAsia="en-US"/>
        </w:rPr>
        <w:t xml:space="preserve">иректором ООО «Крымская территориальная сетевая компания», </w:t>
      </w:r>
      <w:r>
        <w:rPr>
          <w:lang w:val="ru-RU" w:eastAsia="uk-UA"/>
        </w:rPr>
        <w:t>предоставил в ИФНС России по Бахчисарайскому району РК  расчеты по страховым взносам за 1 квартал 2017 года – 20.07.2017 года с нарушением срока, установленного законодательством о налогах и сборах.  Срок предоставления расчета по страховым взносам за 1 квартал 2017 года до 02.05.2017 года.</w:t>
      </w:r>
    </w:p>
    <w:p w:rsidR="00915B60" w:rsidP="00915B60">
      <w:pPr>
        <w:pStyle w:val="BodyTextIndent"/>
        <w:ind w:left="0" w:right="23"/>
        <w:jc w:val="both"/>
        <w:rPr>
          <w:lang w:val="ru-RU" w:eastAsia="uk-UA"/>
        </w:rPr>
      </w:pPr>
      <w:r>
        <w:rPr>
          <w:lang w:val="ru-RU" w:eastAsia="uk-UA"/>
        </w:rPr>
        <w:t xml:space="preserve">            Своими действиями </w:t>
      </w:r>
      <w:r>
        <w:rPr>
          <w:rFonts w:eastAsia="Newton-Regular"/>
          <w:lang w:val="ru-RU" w:eastAsia="en-US"/>
        </w:rPr>
        <w:t>Горностаев С.В</w:t>
      </w:r>
      <w:r>
        <w:rPr>
          <w:lang w:val="ru-RU" w:eastAsia="uk-UA"/>
        </w:rPr>
        <w:t xml:space="preserve">. совершил административное правонарушение, предусмотренное  ст.15.5 </w:t>
      </w:r>
      <w:r>
        <w:rPr>
          <w:lang w:val="ru-RU"/>
        </w:rPr>
        <w:t>Кодекса РФ об административных правонарушениях</w:t>
      </w:r>
      <w:r>
        <w:rPr>
          <w:lang w:val="ru-RU" w:eastAsia="uk-UA"/>
        </w:rPr>
        <w:t>.</w:t>
      </w:r>
    </w:p>
    <w:p w:rsidR="00915B60" w:rsidP="00915B60">
      <w:pPr>
        <w:pStyle w:val="BodyTextIndent"/>
        <w:ind w:left="0" w:right="23"/>
        <w:jc w:val="both"/>
        <w:rPr>
          <w:lang w:val="ru-RU" w:eastAsia="uk-UA"/>
        </w:rPr>
      </w:pPr>
      <w:r>
        <w:rPr>
          <w:lang w:val="ru-RU" w:eastAsia="uk-UA"/>
        </w:rPr>
        <w:t xml:space="preserve">            При рассмотрении дела об административном правонарушении Горностаев С.В., вину признал, просил ограничиться предупреждением.</w:t>
      </w:r>
    </w:p>
    <w:p w:rsidR="00915B60" w:rsidP="00915B60">
      <w:pPr>
        <w:pStyle w:val="BodyTextIndent"/>
        <w:ind w:left="0" w:right="23"/>
        <w:jc w:val="both"/>
        <w:rPr>
          <w:color w:val="000000"/>
          <w:lang w:val="ru-RU" w:eastAsia="ru-RU"/>
        </w:rPr>
      </w:pPr>
      <w:r>
        <w:rPr>
          <w:color w:val="000000"/>
        </w:rPr>
        <w:t xml:space="preserve">             </w:t>
      </w:r>
      <w:r>
        <w:rPr>
          <w:color w:val="000000"/>
        </w:rPr>
        <w:t>Исследовав</w:t>
      </w:r>
      <w:r>
        <w:rPr>
          <w:color w:val="000000"/>
        </w:rPr>
        <w:t xml:space="preserve"> </w:t>
      </w:r>
      <w:r>
        <w:rPr>
          <w:color w:val="000000"/>
        </w:rPr>
        <w:t>материалы</w:t>
      </w:r>
      <w:r>
        <w:rPr>
          <w:color w:val="000000"/>
        </w:rPr>
        <w:t xml:space="preserve"> </w:t>
      </w:r>
      <w:r>
        <w:rPr>
          <w:color w:val="000000"/>
        </w:rPr>
        <w:t>дела</w:t>
      </w:r>
      <w:r>
        <w:rPr>
          <w:color w:val="000000"/>
        </w:rPr>
        <w:t xml:space="preserve"> об </w:t>
      </w:r>
      <w:r>
        <w:rPr>
          <w:color w:val="000000"/>
        </w:rPr>
        <w:t>административном</w:t>
      </w:r>
      <w:r>
        <w:rPr>
          <w:color w:val="000000"/>
        </w:rPr>
        <w:t xml:space="preserve"> </w:t>
      </w:r>
      <w:r>
        <w:rPr>
          <w:color w:val="000000"/>
        </w:rPr>
        <w:t>правонарушении</w:t>
      </w:r>
      <w:r>
        <w:rPr>
          <w:color w:val="000000"/>
        </w:rPr>
        <w:t xml:space="preserve">, </w:t>
      </w:r>
      <w:r>
        <w:rPr>
          <w:color w:val="000000"/>
        </w:rPr>
        <w:t>считаю</w:t>
      </w:r>
      <w:r>
        <w:rPr>
          <w:color w:val="000000"/>
        </w:rPr>
        <w:t xml:space="preserve">, </w:t>
      </w:r>
      <w:r>
        <w:rPr>
          <w:color w:val="000000"/>
        </w:rPr>
        <w:t>что</w:t>
      </w:r>
      <w:r>
        <w:rPr>
          <w:color w:val="000000"/>
        </w:rPr>
        <w:t xml:space="preserve"> в </w:t>
      </w:r>
      <w:r>
        <w:rPr>
          <w:color w:val="000000"/>
        </w:rPr>
        <w:t>действиях</w:t>
      </w:r>
      <w:r>
        <w:rPr>
          <w:color w:val="000000"/>
        </w:rPr>
        <w:t xml:space="preserve"> </w:t>
      </w:r>
      <w:r>
        <w:rPr>
          <w:rFonts w:eastAsia="Newton-Regular"/>
          <w:lang w:val="ru-RU" w:eastAsia="en-US"/>
        </w:rPr>
        <w:t>Горностаева</w:t>
      </w:r>
      <w:r>
        <w:rPr>
          <w:rFonts w:eastAsia="Newton-Regular"/>
          <w:lang w:val="ru-RU" w:eastAsia="en-US"/>
        </w:rPr>
        <w:t xml:space="preserve"> С.В</w:t>
      </w:r>
      <w:r>
        <w:rPr>
          <w:color w:val="000000"/>
        </w:rPr>
        <w:t xml:space="preserve">. </w:t>
      </w:r>
      <w:r>
        <w:rPr>
          <w:color w:val="000000"/>
        </w:rPr>
        <w:t>усматриваются</w:t>
      </w:r>
      <w:r>
        <w:rPr>
          <w:color w:val="000000"/>
        </w:rPr>
        <w:t xml:space="preserve"> </w:t>
      </w:r>
      <w:r>
        <w:rPr>
          <w:color w:val="000000"/>
        </w:rPr>
        <w:t>нарушения</w:t>
      </w:r>
      <w:r>
        <w:rPr>
          <w:color w:val="000000"/>
        </w:rPr>
        <w:t xml:space="preserve"> </w:t>
      </w:r>
      <w:r>
        <w:rPr>
          <w:color w:val="000000"/>
        </w:rPr>
        <w:t>требований</w:t>
      </w:r>
      <w:r>
        <w:rPr>
          <w:color w:val="000000"/>
        </w:rPr>
        <w:t xml:space="preserve"> ст.15.5 </w:t>
      </w:r>
      <w:r>
        <w:t>Кодекса</w:t>
      </w:r>
      <w:r>
        <w:t xml:space="preserve"> РФ об </w:t>
      </w:r>
      <w:r>
        <w:t>административных</w:t>
      </w:r>
      <w:r>
        <w:t xml:space="preserve"> </w:t>
      </w:r>
      <w:r>
        <w:t>правонарушениях</w:t>
      </w:r>
      <w:r>
        <w:rPr>
          <w:color w:val="000000"/>
        </w:rPr>
        <w:t xml:space="preserve">, а </w:t>
      </w:r>
      <w:r>
        <w:rPr>
          <w:color w:val="000000"/>
        </w:rPr>
        <w:t>именно</w:t>
      </w:r>
      <w:r>
        <w:rPr>
          <w:color w:val="000000"/>
        </w:rPr>
        <w:t xml:space="preserve"> </w:t>
      </w:r>
      <w:r>
        <w:rPr>
          <w:color w:val="000000"/>
        </w:rPr>
        <w:t>нарушение</w:t>
      </w:r>
      <w:r>
        <w:rPr>
          <w:color w:val="000000"/>
        </w:rPr>
        <w:t xml:space="preserve"> </w:t>
      </w:r>
      <w:r>
        <w:rPr>
          <w:color w:val="000000"/>
        </w:rPr>
        <w:t>установленных</w:t>
      </w:r>
      <w:r>
        <w:rPr>
          <w:color w:val="000000"/>
        </w:rPr>
        <w:t xml:space="preserve"> </w:t>
      </w:r>
      <w:r>
        <w:rPr>
          <w:color w:val="000000"/>
        </w:rPr>
        <w:t>законодательством</w:t>
      </w:r>
      <w:r>
        <w:rPr>
          <w:color w:val="000000"/>
        </w:rPr>
        <w:t xml:space="preserve"> о </w:t>
      </w:r>
      <w:r>
        <w:rPr>
          <w:color w:val="000000"/>
        </w:rPr>
        <w:t>налогах</w:t>
      </w:r>
      <w:r>
        <w:rPr>
          <w:color w:val="000000"/>
        </w:rPr>
        <w:t xml:space="preserve"> и </w:t>
      </w:r>
      <w:r>
        <w:rPr>
          <w:color w:val="000000"/>
        </w:rPr>
        <w:t>сборах</w:t>
      </w:r>
      <w:r>
        <w:rPr>
          <w:color w:val="000000"/>
        </w:rPr>
        <w:t xml:space="preserve"> </w:t>
      </w:r>
      <w:r>
        <w:rPr>
          <w:color w:val="000000"/>
        </w:rPr>
        <w:t>сроков</w:t>
      </w:r>
      <w:r>
        <w:rPr>
          <w:color w:val="000000"/>
        </w:rPr>
        <w:t xml:space="preserve"> </w:t>
      </w:r>
      <w:r>
        <w:rPr>
          <w:color w:val="000000"/>
        </w:rPr>
        <w:t>предоставления</w:t>
      </w:r>
      <w:r>
        <w:rPr>
          <w:color w:val="000000"/>
        </w:rPr>
        <w:t xml:space="preserve"> </w:t>
      </w:r>
      <w:r>
        <w:rPr>
          <w:color w:val="000000"/>
        </w:rPr>
        <w:t>налоговой</w:t>
      </w:r>
      <w:r>
        <w:rPr>
          <w:color w:val="000000"/>
        </w:rPr>
        <w:t xml:space="preserve"> </w:t>
      </w:r>
      <w:r>
        <w:rPr>
          <w:color w:val="000000"/>
        </w:rPr>
        <w:t>декларации</w:t>
      </w:r>
      <w:r>
        <w:rPr>
          <w:color w:val="000000"/>
        </w:rPr>
        <w:t xml:space="preserve"> в </w:t>
      </w:r>
      <w:r>
        <w:rPr>
          <w:color w:val="000000"/>
        </w:rPr>
        <w:t>налоговый</w:t>
      </w:r>
      <w:r>
        <w:rPr>
          <w:color w:val="000000"/>
        </w:rPr>
        <w:t xml:space="preserve"> орган по </w:t>
      </w:r>
      <w:r>
        <w:rPr>
          <w:color w:val="000000"/>
        </w:rPr>
        <w:t>месту</w:t>
      </w:r>
      <w:r>
        <w:rPr>
          <w:color w:val="000000"/>
        </w:rPr>
        <w:t xml:space="preserve"> </w:t>
      </w:r>
      <w:r>
        <w:rPr>
          <w:color w:val="000000"/>
        </w:rPr>
        <w:t>учета</w:t>
      </w:r>
      <w:r>
        <w:rPr>
          <w:color w:val="000000"/>
        </w:rPr>
        <w:t xml:space="preserve">. </w:t>
      </w:r>
    </w:p>
    <w:p w:rsidR="00915B60" w:rsidP="00915B60">
      <w:pPr>
        <w:pStyle w:val="BodyTextIndent"/>
        <w:ind w:left="0" w:right="23" w:firstLine="851"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Вина </w:t>
      </w:r>
      <w:r>
        <w:rPr>
          <w:rFonts w:eastAsia="Newton-Regular"/>
          <w:lang w:val="ru-RU" w:eastAsia="en-US"/>
        </w:rPr>
        <w:t>Горностаева</w:t>
      </w:r>
      <w:r>
        <w:rPr>
          <w:rFonts w:eastAsia="Newton-Regular"/>
          <w:lang w:val="ru-RU" w:eastAsia="en-US"/>
        </w:rPr>
        <w:t xml:space="preserve"> С.В</w:t>
      </w:r>
      <w:r>
        <w:rPr>
          <w:lang w:val="ru-RU" w:eastAsia="uk-UA"/>
        </w:rPr>
        <w:t>.</w:t>
      </w:r>
      <w:r>
        <w:rPr>
          <w:color w:val="000000"/>
          <w:lang w:val="ru-RU"/>
        </w:rPr>
        <w:t xml:space="preserve"> в совершении административного правонарушения, предусмотренного ст.15.5 </w:t>
      </w:r>
      <w:r>
        <w:rPr>
          <w:lang w:val="ru-RU"/>
        </w:rPr>
        <w:t>Кодекса РФ об административных правонарушениях,</w:t>
      </w:r>
      <w:r>
        <w:rPr>
          <w:color w:val="000000"/>
          <w:lang w:val="ru-RU"/>
        </w:rPr>
        <w:t xml:space="preserve"> подтверждается письменными доказательствами, которые имеются в деле об административном правонарушении.</w:t>
      </w:r>
    </w:p>
    <w:p w:rsidR="00915B60" w:rsidP="00915B60">
      <w:pPr>
        <w:pStyle w:val="BodyTextIndent"/>
        <w:ind w:left="0" w:right="23" w:firstLine="851"/>
        <w:jc w:val="both"/>
        <w:rPr>
          <w:color w:val="000000"/>
          <w:lang w:val="ru-RU"/>
        </w:rPr>
      </w:pPr>
      <w:r>
        <w:rPr>
          <w:color w:val="000000"/>
          <w:lang w:val="ru-RU"/>
        </w:rPr>
        <w:t>При назначении административного наказания п</w:t>
      </w:r>
      <w:r>
        <w:rPr>
          <w:lang w:val="ru-RU"/>
        </w:rPr>
        <w:t xml:space="preserve">ринимается во внимание </w:t>
      </w:r>
      <w:r>
        <w:rPr>
          <w:color w:val="000000"/>
          <w:lang w:val="ru-RU"/>
        </w:rPr>
        <w:t xml:space="preserve">характер совершенного </w:t>
      </w:r>
      <w:r>
        <w:rPr>
          <w:rFonts w:eastAsia="Newton-Regular"/>
          <w:lang w:val="ru-RU" w:eastAsia="en-US"/>
        </w:rPr>
        <w:t>Горностаевым</w:t>
      </w:r>
      <w:r>
        <w:rPr>
          <w:rFonts w:eastAsia="Newton-Regular"/>
          <w:lang w:val="ru-RU" w:eastAsia="en-US"/>
        </w:rPr>
        <w:t xml:space="preserve"> С.В</w:t>
      </w:r>
      <w:r>
        <w:rPr>
          <w:lang w:val="ru-RU" w:eastAsia="uk-UA"/>
        </w:rPr>
        <w:t xml:space="preserve">. </w:t>
      </w:r>
      <w:r>
        <w:rPr>
          <w:color w:val="000000"/>
          <w:lang w:val="ru-RU"/>
        </w:rPr>
        <w:t>административного правонарушения, личность правонарушителя, его имущественное положение, обстоятельства, смягчающие и отягчающие административную ответственность.</w:t>
      </w:r>
    </w:p>
    <w:p w:rsidR="00915B60" w:rsidP="00915B60">
      <w:pPr>
        <w:pStyle w:val="BodyTextIndent"/>
        <w:tabs>
          <w:tab w:val="left" w:pos="8228"/>
        </w:tabs>
        <w:ind w:left="0" w:right="23" w:firstLine="851"/>
        <w:jc w:val="both"/>
        <w:rPr>
          <w:lang w:val="ru-RU" w:eastAsia="uk-UA"/>
        </w:rPr>
      </w:pPr>
      <w:r>
        <w:rPr>
          <w:color w:val="000000"/>
          <w:lang w:val="ru-RU"/>
        </w:rPr>
        <w:t xml:space="preserve">На основании вышеизложенного, считаю необходимым назначить </w:t>
      </w:r>
      <w:r>
        <w:rPr>
          <w:rFonts w:eastAsia="Newton-Regular"/>
          <w:lang w:val="ru-RU" w:eastAsia="en-US"/>
        </w:rPr>
        <w:t>Горностаеву</w:t>
      </w:r>
      <w:r>
        <w:rPr>
          <w:rFonts w:eastAsia="Newton-Regular"/>
          <w:lang w:val="ru-RU" w:eastAsia="en-US"/>
        </w:rPr>
        <w:t xml:space="preserve"> С.В. </w:t>
      </w:r>
      <w:r>
        <w:rPr>
          <w:color w:val="000000"/>
          <w:lang w:val="ru-RU"/>
        </w:rPr>
        <w:t xml:space="preserve">административное наказание, предусмотренное ст.15.5 </w:t>
      </w:r>
      <w:r>
        <w:rPr>
          <w:lang w:val="ru-RU"/>
        </w:rPr>
        <w:t xml:space="preserve">Кодекса РФ об административных правонарушениях </w:t>
      </w:r>
      <w:r>
        <w:rPr>
          <w:color w:val="000000"/>
          <w:lang w:val="ru-RU"/>
        </w:rPr>
        <w:t>в виде предупреждения.</w:t>
      </w:r>
    </w:p>
    <w:p w:rsidR="00915B60" w:rsidP="00915B60">
      <w:pPr>
        <w:pStyle w:val="BodyTextIndent"/>
        <w:tabs>
          <w:tab w:val="left" w:pos="8228"/>
        </w:tabs>
        <w:ind w:left="0" w:right="23" w:firstLine="851"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Руководствуясь </w:t>
      </w:r>
      <w:r>
        <w:rPr>
          <w:color w:val="000000"/>
          <w:lang w:val="ru-RU"/>
        </w:rPr>
        <w:t>ст.ст</w:t>
      </w:r>
      <w:r>
        <w:rPr>
          <w:color w:val="000000"/>
          <w:lang w:val="ru-RU"/>
        </w:rPr>
        <w:t xml:space="preserve">. 15.5, 29.9, 29.10, 29.11 Кодекса РФ об административных правонарушениях, </w:t>
      </w:r>
    </w:p>
    <w:p w:rsidR="00915B60" w:rsidP="00915B60">
      <w:pPr>
        <w:pStyle w:val="BodyTextIndent"/>
        <w:tabs>
          <w:tab w:val="left" w:pos="8228"/>
        </w:tabs>
        <w:ind w:left="0" w:right="23"/>
        <w:rPr>
          <w:bCs/>
          <w:color w:val="000000"/>
          <w:lang w:val="ru-RU"/>
        </w:rPr>
      </w:pPr>
      <w:r>
        <w:rPr>
          <w:bCs/>
          <w:color w:val="000000"/>
          <w:lang w:val="ru-RU"/>
        </w:rPr>
        <w:t>П</w:t>
      </w:r>
      <w:r>
        <w:rPr>
          <w:bCs/>
          <w:color w:val="000000"/>
          <w:lang w:val="ru-RU"/>
        </w:rPr>
        <w:t xml:space="preserve"> О С Т А Н О В И Л:  </w:t>
      </w:r>
    </w:p>
    <w:p w:rsidR="00915B60" w:rsidP="00915B60">
      <w:pPr>
        <w:tabs>
          <w:tab w:val="left" w:pos="1560"/>
          <w:tab w:val="left" w:pos="8789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</w:rPr>
        <w:t xml:space="preserve">Признать </w:t>
      </w:r>
      <w:r>
        <w:rPr>
          <w:rFonts w:ascii="Times New Roman" w:eastAsia="Newton-Regular" w:hAnsi="Times New Roman" w:cs="Times New Roman"/>
          <w:sz w:val="24"/>
          <w:szCs w:val="24"/>
          <w:lang w:eastAsia="en-US"/>
        </w:rPr>
        <w:t>Директор</w:t>
      </w:r>
      <w:r>
        <w:rPr>
          <w:rFonts w:ascii="Times New Roman" w:eastAsia="Newton-Regular" w:hAnsi="Times New Roman" w:cs="Times New Roman"/>
          <w:sz w:val="24"/>
          <w:szCs w:val="24"/>
          <w:lang w:eastAsia="en-US"/>
        </w:rPr>
        <w:t>а ООО</w:t>
      </w:r>
      <w:r>
        <w:rPr>
          <w:rFonts w:ascii="Times New Roman" w:eastAsia="Newton-Regular" w:hAnsi="Times New Roman" w:cs="Times New Roman"/>
          <w:sz w:val="24"/>
          <w:szCs w:val="24"/>
          <w:lang w:eastAsia="en-US"/>
        </w:rPr>
        <w:t xml:space="preserve"> «Крымская территориальная сетевая компания»  </w:t>
      </w:r>
      <w:r>
        <w:rPr>
          <w:rFonts w:ascii="Times New Roman" w:eastAsia="Newton-Regular" w:hAnsi="Times New Roman" w:cs="Times New Roman"/>
          <w:sz w:val="24"/>
          <w:szCs w:val="24"/>
          <w:lang w:eastAsia="en-US"/>
        </w:rPr>
        <w:t>Горностаева</w:t>
      </w:r>
      <w:r>
        <w:rPr>
          <w:rFonts w:ascii="Times New Roman" w:eastAsia="Newton-Regular" w:hAnsi="Times New Roman" w:cs="Times New Roman"/>
          <w:sz w:val="24"/>
          <w:szCs w:val="24"/>
          <w:lang w:eastAsia="en-US"/>
        </w:rPr>
        <w:t xml:space="preserve"> Сергея Васильевича, </w:t>
      </w:r>
      <w:r w:rsidR="00255A18">
        <w:rPr>
          <w:rFonts w:ascii="Times New Roman" w:eastAsia="Newton-Regular" w:hAnsi="Times New Roman" w:cs="Times New Roman"/>
          <w:sz w:val="24"/>
          <w:szCs w:val="24"/>
          <w:lang w:eastAsia="en-US"/>
        </w:rPr>
        <w:t>***</w:t>
      </w:r>
      <w:r>
        <w:rPr>
          <w:rFonts w:ascii="Times New Roman" w:eastAsia="Newton-Regular" w:hAnsi="Times New Roman" w:cs="Times New Roman"/>
          <w:sz w:val="24"/>
          <w:szCs w:val="24"/>
          <w:lang w:eastAsia="en-US"/>
        </w:rPr>
        <w:t xml:space="preserve"> года рождения, </w:t>
      </w:r>
      <w:r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виновным в совершении административного правонарушения, предусмотренного ст.15.5 Кодекса РФ об административных правонарушениях, и назначить ему административное наказание в виде предупреждения. </w:t>
      </w:r>
    </w:p>
    <w:p w:rsidR="00915B60" w:rsidP="00915B60">
      <w:pPr>
        <w:spacing w:after="0" w:line="240" w:lineRule="auto"/>
        <w:ind w:firstLine="708"/>
        <w:jc w:val="both"/>
        <w:rPr>
          <w:rFonts w:ascii="Times New Roman" w:eastAsia="Newton-Regular" w:hAnsi="Times New Roman" w:cs="Times New Roman"/>
          <w:sz w:val="24"/>
          <w:szCs w:val="24"/>
        </w:rPr>
      </w:pPr>
      <w:r>
        <w:rPr>
          <w:rFonts w:ascii="Times New Roman" w:eastAsia="Newton-Regular" w:hAnsi="Times New Roman" w:cs="Times New Roman"/>
          <w:sz w:val="24"/>
          <w:szCs w:val="24"/>
        </w:rPr>
        <w:t>Постановление может быть обжаловано в Бахчисарайский районный суд Республики Крым путем подачи жалобы через мирового судью судебного участка № 26 Бахчисарайского судебного района (Бахчисарайский муниципальный район)  Республики Крым в течение десяти суток со дня вручения или получения копии постановления.</w:t>
      </w:r>
    </w:p>
    <w:p w:rsidR="00915B60" w:rsidP="00915B60">
      <w:pPr>
        <w:spacing w:after="0" w:line="240" w:lineRule="auto"/>
        <w:jc w:val="both"/>
        <w:rPr>
          <w:rFonts w:ascii="Times New Roman" w:eastAsia="Newton-Regular" w:hAnsi="Times New Roman" w:cs="Times New Roman"/>
          <w:sz w:val="24"/>
          <w:szCs w:val="24"/>
        </w:rPr>
      </w:pPr>
    </w:p>
    <w:p w:rsidR="00915B60" w:rsidRPr="00915B60" w:rsidP="00915B60">
      <w:pPr>
        <w:spacing w:after="0" w:line="240" w:lineRule="auto"/>
        <w:jc w:val="both"/>
        <w:rPr>
          <w:rFonts w:ascii="Times New Roman" w:eastAsia="Newton-Regular" w:hAnsi="Times New Roman" w:cs="Times New Roman"/>
          <w:sz w:val="24"/>
          <w:szCs w:val="24"/>
        </w:rPr>
      </w:pPr>
      <w:r>
        <w:rPr>
          <w:rFonts w:ascii="Times New Roman" w:eastAsia="Newton-Regular" w:hAnsi="Times New Roman" w:cs="Times New Roman"/>
          <w:sz w:val="24"/>
          <w:szCs w:val="24"/>
        </w:rPr>
        <w:t xml:space="preserve">Мировой судья                                                                                                      </w:t>
      </w:r>
      <w:r>
        <w:rPr>
          <w:rFonts w:ascii="Times New Roman" w:eastAsia="Newton-Regular" w:hAnsi="Times New Roman" w:cs="Times New Roman"/>
          <w:sz w:val="24"/>
          <w:szCs w:val="24"/>
        </w:rPr>
        <w:t>Е.Н.Андрухова</w:t>
      </w:r>
    </w:p>
    <w:sectPr w:rsidSect="00915B6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545"/>
    <w:rsid w:val="00115637"/>
    <w:rsid w:val="0019270F"/>
    <w:rsid w:val="00255A18"/>
    <w:rsid w:val="00915B60"/>
    <w:rsid w:val="00A55545"/>
    <w:rsid w:val="00D8647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5B60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semiHidden/>
    <w:unhideWhenUsed/>
    <w:rsid w:val="00915B60"/>
    <w:pPr>
      <w:suppressAutoHyphens/>
      <w:spacing w:after="0" w:line="240" w:lineRule="auto"/>
      <w:ind w:left="935"/>
      <w:jc w:val="center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customStyle="1" w:styleId="a">
    <w:name w:val="Основной текст с отступом Знак"/>
    <w:basedOn w:val="DefaultParagraphFont"/>
    <w:link w:val="BodyTextIndent"/>
    <w:semiHidden/>
    <w:rsid w:val="00915B60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customStyle="1" w:styleId="snippetequal">
    <w:name w:val="snippet_equal"/>
    <w:basedOn w:val="DefaultParagraphFont"/>
    <w:rsid w:val="00915B60"/>
  </w:style>
  <w:style w:type="paragraph" w:styleId="BalloonText">
    <w:name w:val="Balloon Text"/>
    <w:basedOn w:val="Normal"/>
    <w:link w:val="a0"/>
    <w:uiPriority w:val="99"/>
    <w:semiHidden/>
    <w:unhideWhenUsed/>
    <w:rsid w:val="00255A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255A18"/>
    <w:rPr>
      <w:rFonts w:ascii="Tahoma" w:hAnsi="Tahoma" w:eastAsiaTheme="minorEastAsi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