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7/202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8.37 Кодекса об административных правонарушениях Российской Федерации,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>пневматическим о</w:t>
      </w:r>
      <w:r>
        <w:rPr>
          <w:rFonts w:ascii="Times New Roman" w:eastAsia="Times New Roman" w:hAnsi="Times New Roman" w:cs="Times New Roman"/>
          <w:sz w:val="26"/>
          <w:szCs w:val="26"/>
        </w:rPr>
        <w:t>руж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марки </w:t>
      </w:r>
      <w:r>
        <w:rPr>
          <w:rFonts w:ascii="Times New Roman" w:eastAsia="Times New Roman" w:hAnsi="Times New Roman" w:cs="Times New Roman"/>
          <w:sz w:val="26"/>
          <w:szCs w:val="26"/>
        </w:rPr>
        <w:t>Jager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калибр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6.35 мм в охотничьих угодьях, закрепленных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9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вблизи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имея при себе охотничьего билета, разрешения на добычу охотничьих ресурсов, разрешения на ношение и хранение оружия.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не согласен,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охоту не 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охотничьих угодьях с целью проезда, а находящаяся при нем пневматическая винтовка была неисправна, также отсутствовали боеприпасы к ней.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 защитник не явились, о причинах неявки не сообщили, каких-либо ходатайств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них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дело рассмотрено в их отсутствие. Оснований для повторного вызова свидетелей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усматривает. Материалы дела содержат доказательства необходимые для его рассмотрения.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Допрошенные в качестве свидетелей </w:t>
      </w:r>
      <w:r>
        <w:rPr>
          <w:rStyle w:val="cat-FIOgrp-2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2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пояснили, что у </w:t>
      </w:r>
      <w:r>
        <w:rPr>
          <w:rStyle w:val="cat-FIOgrp-2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находящегося </w:t>
      </w:r>
      <w:r>
        <w:rPr>
          <w:rStyle w:val="cat-Dategrp-12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охотугодьях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9rplc-2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 при себе сертификат на пневматическое оружие,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разрешение на ношение и хранение оружия,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охотничий билет и разрешение на добычу охотничьих ресурсов. В автомобиле </w:t>
      </w:r>
      <w:r>
        <w:rPr>
          <w:rStyle w:val="cat-FIOgrp-2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прицел к винтовке, так называемый «ночник», который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винтовке не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пристегнут, в связи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изымался.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охоты </w:t>
      </w:r>
      <w:r>
        <w:rPr>
          <w:rStyle w:val="cat-FIOgrp-1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охотником и имеет охотничий билет, и знает, что нахождение в </w:t>
      </w:r>
      <w:r>
        <w:rPr>
          <w:rFonts w:ascii="Times New Roman" w:eastAsia="Times New Roman" w:hAnsi="Times New Roman" w:cs="Times New Roman"/>
          <w:sz w:val="26"/>
          <w:szCs w:val="26"/>
        </w:rPr>
        <w:t>охотугодьях</w:t>
      </w:r>
      <w:r>
        <w:rPr>
          <w:rFonts w:ascii="Times New Roman" w:eastAsia="Times New Roman" w:hAnsi="Times New Roman" w:cs="Times New Roman"/>
          <w:sz w:val="26"/>
          <w:szCs w:val="26"/>
        </w:rPr>
        <w:t>, приравнивается к охоте.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2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защитника,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свидетелей </w:t>
      </w:r>
      <w:r>
        <w:rPr>
          <w:rStyle w:val="cat-FIOgrp-2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8.37 КоАП РФ,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 нарушение правил охоты, за исключением случаев, предусмотренных частями 1,2, 1.3 статьи 8.37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частью первой статьи 8.37 Кодекса об административных правонарушениях Российской Федерации, подтверждается также материалами дела</w:t>
      </w:r>
      <w:r>
        <w:rPr>
          <w:rFonts w:ascii="Times New Roman" w:eastAsia="Times New Roman" w:hAnsi="Times New Roman" w:cs="Times New Roman"/>
          <w:sz w:val="26"/>
          <w:szCs w:val="26"/>
        </w:rPr>
        <w:t>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от </w:t>
      </w:r>
      <w:r>
        <w:rPr>
          <w:rStyle w:val="cat-Dategrp-10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изьятия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вещей и документов № 21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таблицей к нему (л.д.</w:t>
      </w:r>
      <w:r>
        <w:rPr>
          <w:rFonts w:ascii="Times New Roman" w:eastAsia="Times New Roman" w:hAnsi="Times New Roman" w:cs="Times New Roman"/>
          <w:sz w:val="26"/>
          <w:szCs w:val="26"/>
        </w:rPr>
        <w:t>2-7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карт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>-схемой с указанием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осмотра № 3506 от </w:t>
      </w:r>
      <w:r>
        <w:rPr>
          <w:rStyle w:val="cat-Date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(л.д.9-10),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постоянного рейда № 3506 от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справкой (л.д.13),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эксперта № 5/689 от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(л.д.104-106)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 дела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исследованными мировым судьей в их совокупности в порядке ст.26.11 КоАП РФ.</w:t>
      </w:r>
    </w:p>
    <w:p>
      <w:pPr>
        <w:spacing w:before="0" w:after="0"/>
        <w:ind w:firstLine="54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правонарушения, обстоятельства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 </w:t>
      </w:r>
      <w:r>
        <w:rPr>
          <w:rStyle w:val="cat-FIOgrp-23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считаю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наказание в пределах санкции, предусмотренной частью первой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8.37 Кодекса об административных правонарушениях Российской Федерации в виде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конфискаци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орудия охоты.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8.37,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29.9, 29.10, 29.11 КоАП РФ,</w:t>
      </w:r>
    </w:p>
    <w:p>
      <w:pPr>
        <w:spacing w:before="0" w:after="0"/>
        <w:ind w:right="23"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8rplc-4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8.37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6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оруди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охоты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пневматическо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газобалонной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винтовки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Jager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модели «</w:t>
      </w:r>
      <w:r>
        <w:rPr>
          <w:rFonts w:ascii="Times New Roman" w:eastAsia="Times New Roman" w:hAnsi="Times New Roman" w:cs="Times New Roman"/>
          <w:sz w:val="26"/>
          <w:szCs w:val="26"/>
        </w:rPr>
        <w:t>SP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калибр</w:t>
      </w:r>
      <w:r>
        <w:rPr>
          <w:rFonts w:ascii="Times New Roman" w:eastAsia="Times New Roman" w:hAnsi="Times New Roman" w:cs="Times New Roman"/>
          <w:sz w:val="26"/>
          <w:szCs w:val="26"/>
        </w:rPr>
        <w:t>а 6.35 мм</w:t>
      </w:r>
      <w:r>
        <w:rPr>
          <w:rFonts w:ascii="Times New Roman" w:eastAsia="Times New Roman" w:hAnsi="Times New Roman" w:cs="Times New Roman"/>
          <w:sz w:val="26"/>
          <w:szCs w:val="26"/>
        </w:rPr>
        <w:t>, заводской номер № 2111064.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по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31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32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Получатель: УФК по РК (Министерство юстиции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Наименование банка: Отделение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33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4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35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6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7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8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0410760300265001272408178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FIOgrp-25rplc-6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39rplc-8">
    <w:name w:val="cat-ExternalSystemDefined grp-39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30rplc-12">
    <w:name w:val="cat-Time grp-30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OrganizationNamegrp-29rplc-14">
    <w:name w:val="cat-OrganizationName grp-29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FIOgrp-24rplc-32">
    <w:name w:val="cat-FIO grp-24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FIOgrp-23rplc-40">
    <w:name w:val="cat-FIO grp-23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ExternalSystemDefinedgrp-39rplc-43">
    <w:name w:val="cat-ExternalSystemDefined grp-39 rplc-43"/>
    <w:basedOn w:val="DefaultParagraphFont"/>
  </w:style>
  <w:style w:type="character" w:customStyle="1" w:styleId="cat-PassportDatagrp-28rplc-44">
    <w:name w:val="cat-PassportData grp-28 rplc-44"/>
    <w:basedOn w:val="DefaultParagraphFont"/>
  </w:style>
  <w:style w:type="character" w:customStyle="1" w:styleId="cat-Sumgrp-26rplc-45">
    <w:name w:val="cat-Sum grp-26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PhoneNumbergrp-38rplc-60">
    <w:name w:val="cat-PhoneNumber grp-38 rplc-60"/>
    <w:basedOn w:val="DefaultParagraphFont"/>
  </w:style>
  <w:style w:type="character" w:customStyle="1" w:styleId="cat-Addressgrp-2rplc-61">
    <w:name w:val="cat-Address grp-2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8rplc-63">
    <w:name w:val="cat-Address grp-8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25rplc-67">
    <w:name w:val="cat-FIO grp-2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