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10BF" w:rsidP="006010B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Дело № 5-26-154/2026</w:t>
      </w:r>
    </w:p>
    <w:p w:rsidR="006010BF" w:rsidP="006010B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6010BF" w:rsidP="006010B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6010BF" w:rsidP="006010B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10BF" w:rsidP="006010B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08 апреля 2026 года                                                                    г. Бахчисарай</w:t>
      </w:r>
    </w:p>
    <w:p w:rsidR="006010BF" w:rsidP="006010BF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10BF" w:rsidP="006010B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6010BF" w:rsidP="006010B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соответствии с частью 1 статьи 32.2 Кодекса Россий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</w:t>
      </w:r>
      <w:r>
        <w:rPr>
          <w:rFonts w:ascii="Times New Roman" w:hAnsi="Times New Roman" w:cs="Times New Roman"/>
          <w:sz w:val="28"/>
          <w:szCs w:val="28"/>
        </w:rPr>
        <w:t>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</w:t>
      </w:r>
      <w:r>
        <w:rPr>
          <w:rFonts w:ascii="Times New Roman" w:hAnsi="Times New Roman" w:cs="Times New Roman"/>
          <w:sz w:val="28"/>
          <w:szCs w:val="28"/>
        </w:rPr>
        <w:t xml:space="preserve">стидесяти) дней со дня вступления постановления в законную силу.   </w:t>
      </w:r>
    </w:p>
    <w:p w:rsidR="006010BF" w:rsidP="006010B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ративного штрафа в принудительном порядке.</w:t>
      </w:r>
    </w:p>
    <w:p w:rsidR="006010BF" w:rsidP="006010B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Крым в течение десяти дней со дня вручения или получения копии постановления.</w:t>
      </w:r>
    </w:p>
    <w:p w:rsidR="006010BF" w:rsidP="006010BF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6010BF" w:rsidP="006010B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6010BF" w:rsidP="006010BF">
      <w:pPr>
        <w:rPr>
          <w:sz w:val="28"/>
          <w:szCs w:val="28"/>
        </w:rPr>
      </w:pPr>
    </w:p>
    <w:p w:rsidR="0046165B"/>
    <w:sectPr w:rsidSect="006010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3F"/>
    <w:rsid w:val="00316ABC"/>
    <w:rsid w:val="0046165B"/>
    <w:rsid w:val="004D6BED"/>
    <w:rsid w:val="00526AE7"/>
    <w:rsid w:val="006010BF"/>
    <w:rsid w:val="00617A3F"/>
    <w:rsid w:val="009211F3"/>
    <w:rsid w:val="00CB4526"/>
    <w:rsid w:val="00E92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