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80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Style w:val="cat-Dategrp-11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298400,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8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фактически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2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7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9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наход</w:t>
      </w:r>
      <w:r>
        <w:rPr>
          <w:rFonts w:ascii="Times New Roman" w:eastAsia="Times New Roman" w:hAnsi="Times New Roman" w:cs="Times New Roman"/>
          <w:sz w:val="25"/>
          <w:szCs w:val="25"/>
        </w:rPr>
        <w:t>ила</w:t>
      </w:r>
      <w:r>
        <w:rPr>
          <w:rFonts w:ascii="Times New Roman" w:eastAsia="Times New Roman" w:hAnsi="Times New Roman" w:cs="Times New Roman"/>
          <w:sz w:val="25"/>
          <w:szCs w:val="25"/>
        </w:rPr>
        <w:t>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ходе неприязненных отношений возникла потасовка с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ходе которой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вдвоем завалились на пол при этом </w:t>
      </w:r>
      <w:r>
        <w:rPr>
          <w:rStyle w:val="cat-FIOgrp-19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схватила </w:t>
      </w:r>
      <w:r>
        <w:rPr>
          <w:rStyle w:val="cat-FIOgrp-20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правой рукой за волосы на голове.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заключени</w:t>
      </w:r>
      <w:r>
        <w:rPr>
          <w:rFonts w:ascii="Times New Roman" w:eastAsia="Times New Roman" w:hAnsi="Times New Roman" w:cs="Times New Roman"/>
          <w:sz w:val="25"/>
          <w:szCs w:val="25"/>
        </w:rPr>
        <w:t>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эксперта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3rplc-1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 </w:t>
      </w:r>
      <w:r>
        <w:rPr>
          <w:rStyle w:val="cat-FIOgrp-20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установлены повреждения в виде: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ушибленная рана нижней губы, кровоподтек правого предплечья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образовались в результате травматических воздействий тупого предмета (предметов), не влекут за собой кратковременного расстройства здоровья или незначительной стойкой утраты общей трудоспособности, и расцениваются как не причинившие вред здоровью (согласно, </w:t>
      </w:r>
      <w:r>
        <w:rPr>
          <w:rStyle w:val="cat-Addressgrp-6rplc-1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критериев определения степени тяжести вреда, причиненного здоровью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человека», утвержденных приказом </w:t>
      </w:r>
      <w:r>
        <w:rPr>
          <w:rFonts w:ascii="Times New Roman" w:eastAsia="Times New Roman" w:hAnsi="Times New Roman" w:cs="Times New Roman"/>
          <w:sz w:val="25"/>
          <w:szCs w:val="25"/>
        </w:rPr>
        <w:t>Минздравсоцразвития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 от </w:t>
      </w:r>
      <w:r>
        <w:rPr>
          <w:rStyle w:val="cat-Dategrp-14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194 н).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9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вину свою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признал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просила вернуть административный материал в ОМВД по </w:t>
      </w:r>
      <w:r>
        <w:rPr>
          <w:rStyle w:val="cat-Addressgrp-7rplc-2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поскольку н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каких телесных повреждений </w:t>
      </w:r>
      <w:r>
        <w:rPr>
          <w:rStyle w:val="cat-FIOgrp-20rplc-2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наносила.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Потерпевш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0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подтвердил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факт нанесения </w:t>
      </w:r>
      <w:r>
        <w:rPr>
          <w:rStyle w:val="cat-FIOgrp-19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й </w:t>
      </w:r>
      <w:r>
        <w:rPr>
          <w:rFonts w:ascii="Times New Roman" w:eastAsia="Times New Roman" w:hAnsi="Times New Roman" w:cs="Times New Roman"/>
          <w:sz w:val="25"/>
          <w:szCs w:val="25"/>
        </w:rPr>
        <w:t>телесных повреждений, просил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привлечь </w:t>
      </w:r>
      <w:r>
        <w:rPr>
          <w:rFonts w:ascii="Times New Roman" w:eastAsia="Times New Roman" w:hAnsi="Times New Roman" w:cs="Times New Roman"/>
          <w:sz w:val="25"/>
          <w:szCs w:val="25"/>
        </w:rPr>
        <w:t>последн</w:t>
      </w:r>
      <w:r>
        <w:rPr>
          <w:rFonts w:ascii="Times New Roman" w:eastAsia="Times New Roman" w:hAnsi="Times New Roman" w:cs="Times New Roman"/>
          <w:sz w:val="25"/>
          <w:szCs w:val="25"/>
        </w:rPr>
        <w:t>юю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лицо, привлекаемое к ответственности,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потерпевшего,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сследовав материалы дела об административном правонарушении, считаю, что в действиях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9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тривается нарушение требований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9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письменными доказательствами, </w:t>
      </w:r>
      <w:r>
        <w:rPr>
          <w:rFonts w:ascii="Times New Roman" w:eastAsia="Times New Roman" w:hAnsi="Times New Roman" w:cs="Times New Roman"/>
          <w:sz w:val="25"/>
          <w:szCs w:val="25"/>
        </w:rPr>
        <w:t>которые оценены мировым судьей в совокупности и принимаются в качестве доказательства ее вины,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82 01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>19659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5rplc-2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(л.д.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письменного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 </w:t>
      </w:r>
      <w:r>
        <w:rPr>
          <w:rStyle w:val="cat-FIOgrp-19rplc-2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6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(л.д.3);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КУСП № </w:t>
      </w:r>
      <w:r>
        <w:rPr>
          <w:rFonts w:ascii="Times New Roman" w:eastAsia="Times New Roman" w:hAnsi="Times New Roman" w:cs="Times New Roman"/>
          <w:sz w:val="25"/>
          <w:szCs w:val="25"/>
        </w:rPr>
        <w:t>69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6rplc-3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заявлением </w:t>
      </w:r>
      <w:r>
        <w:rPr>
          <w:rStyle w:val="cat-FIOgrp-20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6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привлечении </w:t>
      </w:r>
      <w:r>
        <w:rPr>
          <w:rStyle w:val="cat-FIOgrp-19rplc-3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письменным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объяснением </w:t>
      </w:r>
      <w:r>
        <w:rPr>
          <w:rStyle w:val="cat-FIOgrp-20rplc-3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6rplc-3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9);</w:t>
      </w:r>
    </w:p>
    <w:p>
      <w:pPr>
        <w:spacing w:before="0" w:after="0"/>
        <w:ind w:firstLine="709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5"/>
          <w:szCs w:val="25"/>
        </w:rPr>
        <w:t>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3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7-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УУП ОУУПОМВД России по </w:t>
      </w:r>
      <w:r>
        <w:rPr>
          <w:rStyle w:val="cat-Addressgrp-7rplc-3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лейтенанта полиции </w:t>
      </w:r>
      <w:r>
        <w:rPr>
          <w:rStyle w:val="cat-FIOgrp-21rplc-3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доказательства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оценивает как относимые, допустимые, достоверные и в своей </w:t>
      </w:r>
      <w:r>
        <w:rPr>
          <w:rFonts w:ascii="Times New Roman" w:eastAsia="Times New Roman" w:hAnsi="Times New Roman" w:cs="Times New Roman"/>
          <w:sz w:val="25"/>
          <w:szCs w:val="25"/>
        </w:rPr>
        <w:t>совокупности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объективно подтверждающие виновность </w:t>
      </w:r>
      <w:r>
        <w:rPr>
          <w:rStyle w:val="cat-FIOgrp-19rplc-4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КоАП РФ.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Оснований для освобождения </w:t>
      </w:r>
      <w:r>
        <w:rPr>
          <w:rStyle w:val="cat-FIOgrp-19rplc-4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административной ответственности не имеется.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Смягчающих и о</w:t>
      </w:r>
      <w:r>
        <w:rPr>
          <w:rFonts w:ascii="Times New Roman" w:eastAsia="Times New Roman" w:hAnsi="Times New Roman" w:cs="Times New Roman"/>
          <w:sz w:val="25"/>
          <w:szCs w:val="25"/>
        </w:rPr>
        <w:t>тягчающих обстоятельств по делу не установлено.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мировой судья учитывает характер и общественную опасность совершенного административного правонарушения, конкретные обстоятельства его совершения, сведения о личности виновного.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как самим правонарушителем, так и другими лицами, мировой судья считает возможным назначить </w:t>
      </w:r>
      <w:r>
        <w:rPr>
          <w:rStyle w:val="cat-FIOgrp-19rplc-4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наказание, предусмотренное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6.1.1 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5"/>
          <w:szCs w:val="25"/>
        </w:rPr>
        <w:t>в виде административного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3"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ст. ст. 6.1.1, 29.9, 29.10, 29.11, 32.8 Кодекса РФ об административных правонарушениях, 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right="23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22rplc-4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6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6rplc-45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ст.6.1.1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административного штрафа в размере </w:t>
      </w:r>
      <w:r>
        <w:rPr>
          <w:rStyle w:val="cat-Sumgrp-24rplc-46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юридический адрес: </w:t>
      </w:r>
      <w:r>
        <w:rPr>
          <w:rStyle w:val="cat-Addressgrp-8rplc-4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8rplc-4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УФК по </w:t>
      </w:r>
      <w:r>
        <w:rPr>
          <w:rStyle w:val="cat-Addressgrp-1rplc-4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(Министерство юстиции </w:t>
      </w:r>
      <w:r>
        <w:rPr>
          <w:rStyle w:val="cat-Addressgrp-1rplc-5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наименование банка: Отделение </w:t>
      </w:r>
      <w:r>
        <w:rPr>
          <w:rStyle w:val="cat-Addressgrp-1rplc-5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9rplc-5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PhoneNumbergrp-28rplc-5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 </w:t>
      </w:r>
      <w:r>
        <w:rPr>
          <w:rStyle w:val="cat-PhoneNumbergrp-29rplc-5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БИК </w:t>
      </w:r>
      <w:r>
        <w:rPr>
          <w:rStyle w:val="cat-PhoneNumbergrp-30rplc-5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03100643000000017500, лицевой счет </w:t>
      </w:r>
      <w:r>
        <w:rPr>
          <w:rStyle w:val="cat-PhoneNumbergrp-31rplc-5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5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32rplc-5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– </w:t>
      </w:r>
      <w:r>
        <w:rPr>
          <w:rStyle w:val="cat-PhoneNumbergrp-33rplc-5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КБК </w:t>
      </w:r>
      <w:r>
        <w:rPr>
          <w:rStyle w:val="cat-PhoneNumbergrp-34rplc-6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5rplc-6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0410760300265001802406154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6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6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10rplc-6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6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6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6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Style w:val="cat-FIOgrp-23rplc-6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2rplc-10">
    <w:name w:val="cat-Date grp-12 rplc-10"/>
    <w:basedOn w:val="DefaultParagraphFont"/>
  </w:style>
  <w:style w:type="character" w:customStyle="1" w:styleId="cat-Timegrp-27rplc-11">
    <w:name w:val="cat-Time grp-27 rplc-11"/>
    <w:basedOn w:val="DefaultParagraphFont"/>
  </w:style>
  <w:style w:type="character" w:customStyle="1" w:styleId="cat-FIOgrp-19rplc-12">
    <w:name w:val="cat-FIO grp-19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20rplc-14">
    <w:name w:val="cat-FIO grp-20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Dategrp-13rplc-17">
    <w:name w:val="cat-Date grp-13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Dategrp-16rplc-36">
    <w:name w:val="cat-Date grp-16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FIOgrp-21rplc-39">
    <w:name w:val="cat-FIO grp-21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22rplc-43">
    <w:name w:val="cat-FIO grp-22 rplc-43"/>
    <w:basedOn w:val="DefaultParagraphFont"/>
  </w:style>
  <w:style w:type="character" w:customStyle="1" w:styleId="cat-ExternalSystemDefinedgrp-36rplc-44">
    <w:name w:val="cat-ExternalSystemDefined grp-36 rplc-44"/>
    <w:basedOn w:val="DefaultParagraphFont"/>
  </w:style>
  <w:style w:type="character" w:customStyle="1" w:styleId="cat-PassportDatagrp-26rplc-45">
    <w:name w:val="cat-PassportData grp-26 rplc-45"/>
    <w:basedOn w:val="DefaultParagraphFont"/>
  </w:style>
  <w:style w:type="character" w:customStyle="1" w:styleId="cat-Sumgrp-24rplc-46">
    <w:name w:val="cat-Sum grp-24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9rplc-52">
    <w:name w:val="cat-Address grp-9 rplc-52"/>
    <w:basedOn w:val="DefaultParagraphFont"/>
  </w:style>
  <w:style w:type="character" w:customStyle="1" w:styleId="cat-PhoneNumbergrp-28rplc-53">
    <w:name w:val="cat-PhoneNumber grp-28 rplc-53"/>
    <w:basedOn w:val="DefaultParagraphFont"/>
  </w:style>
  <w:style w:type="character" w:customStyle="1" w:styleId="cat-PhoneNumbergrp-29rplc-54">
    <w:name w:val="cat-PhoneNumber grp-29 rplc-54"/>
    <w:basedOn w:val="DefaultParagraphFont"/>
  </w:style>
  <w:style w:type="character" w:customStyle="1" w:styleId="cat-PhoneNumbergrp-30rplc-55">
    <w:name w:val="cat-PhoneNumber grp-30 rplc-55"/>
    <w:basedOn w:val="DefaultParagraphFont"/>
  </w:style>
  <w:style w:type="character" w:customStyle="1" w:styleId="cat-PhoneNumbergrp-31rplc-56">
    <w:name w:val="cat-PhoneNumber grp-3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PhoneNumbergrp-32rplc-58">
    <w:name w:val="cat-PhoneNumber grp-32 rplc-58"/>
    <w:basedOn w:val="DefaultParagraphFont"/>
  </w:style>
  <w:style w:type="character" w:customStyle="1" w:styleId="cat-PhoneNumbergrp-33rplc-59">
    <w:name w:val="cat-PhoneNumber grp-33 rplc-59"/>
    <w:basedOn w:val="DefaultParagraphFont"/>
  </w:style>
  <w:style w:type="character" w:customStyle="1" w:styleId="cat-PhoneNumbergrp-34rplc-60">
    <w:name w:val="cat-PhoneNumber grp-34 rplc-60"/>
    <w:basedOn w:val="DefaultParagraphFont"/>
  </w:style>
  <w:style w:type="character" w:customStyle="1" w:styleId="cat-PhoneNumbergrp-35rplc-61">
    <w:name w:val="cat-PhoneNumber grp-35 rplc-61"/>
    <w:basedOn w:val="DefaultParagraphFont"/>
  </w:style>
  <w:style w:type="character" w:customStyle="1" w:styleId="cat-Addressgrp-2rplc-62">
    <w:name w:val="cat-Address grp-2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10rplc-64">
    <w:name w:val="cat-Address grp-10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2rplc-66">
    <w:name w:val="cat-Address grp-2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FIOgrp-23rplc-68">
    <w:name w:val="cat-FIO grp-23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