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Адбаганова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 14.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2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нарушил правила обращения с ломом и отходами цветных и черных металлов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осуществил транспортировку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металлолома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мотороллере с мотоколяской ФМЗ 5403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7rplc-1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№ 369 от </w:t>
      </w:r>
      <w:r>
        <w:rPr>
          <w:rStyle w:val="cat-Dategrp-13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тем самым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правонарушение, предусмотренное ст. 14.26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</w:t>
      </w: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пояснил, что с протоколом согласен, вину признал, просил назначить минимальное наказание.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письменные материалы дела, мировой судья приходит к следующему.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Статья 14.26 КоАП РФ предусматривает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1 Федерального закона от </w:t>
      </w:r>
      <w:r>
        <w:rPr>
          <w:rStyle w:val="cat-Dategrp-14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89-ФЗ "Об отходах производства и потребления" (далее - Закон № 89-ФЗ)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металлов и их сплавов, а также неисправимый брак, возникший в процессе производства указанных изделий.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1 Закона № 89-ФЗ определено, что 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20 Правил обращения с ломом и отходами черных металлов и их отчуждения, утвержденных Постановлением Правительства РФ от </w:t>
      </w:r>
      <w:r>
        <w:rPr>
          <w:rStyle w:val="cat-Dategrp-13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369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юридических лиц и индивидуальных предпринимателей в процессе производства и потребления, водитель транспортного средства или лицо, сопровождающее груз, должно иметь при себе следующие документы: путевой лист (кроме индивидуальных предпринимателей); транспортная накладная и копии документов, подтверждающих право собственности на транспортируемые лом и отходы черных металлов;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удостоверение о взрывобезопасности лома и отходов черных металлов по форме, предусмотренной приложением № 3 к настоящим Правилам.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Правительства РФ от </w:t>
      </w:r>
      <w:r>
        <w:rPr>
          <w:rStyle w:val="cat-Dategrp-13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смысла приведенных норм права следует, что физические лица не наделены правом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обращение с ломом и отходами цветных металлов, в частности прием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 перевозку таковых.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 в их совокупности, мировой судья приходит к выводу, что вина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Style w:val="cat-Addressgrp-6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доказана и подтверждается письменными материалами дела, которые оценены в их совокупности и принимаются в качестве доказательств его вины,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8rplc-2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отражено совершенное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подписанным </w:t>
      </w:r>
      <w:r>
        <w:rPr>
          <w:rStyle w:val="cat-FIOgrp-19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возражений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2);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привлечении </w:t>
      </w:r>
      <w:r>
        <w:rPr>
          <w:rStyle w:val="cat-FIOgrp-19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61 АА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692161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досмотре транспортного средства от </w:t>
      </w:r>
      <w:r>
        <w:rPr>
          <w:rStyle w:val="cat-Dategrp-15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Style w:val="cat-FIOgrp-19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(л.д.5);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видеоматериалами (л.д.6);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82 08 № </w:t>
      </w:r>
      <w:r>
        <w:rPr>
          <w:rFonts w:ascii="Times New Roman" w:eastAsia="Times New Roman" w:hAnsi="Times New Roman" w:cs="Times New Roman"/>
          <w:sz w:val="26"/>
          <w:szCs w:val="26"/>
        </w:rPr>
        <w:t>011155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изъятия вещей и документов от </w:t>
      </w:r>
      <w:r>
        <w:rPr>
          <w:rStyle w:val="cat-Dategrp-15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взвешивания лома чёрного металла от </w:t>
      </w:r>
      <w:r>
        <w:rPr>
          <w:rStyle w:val="cat-Dategrp-1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протоколу изъятия от </w:t>
      </w:r>
      <w:r>
        <w:rPr>
          <w:rStyle w:val="cat-Dategrp-15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(л.д.12);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УУП ОУУП и ПДН ОМВД России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лейтенанта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полиции </w:t>
      </w:r>
      <w:r>
        <w:rPr>
          <w:rStyle w:val="cat-FIOgrp-20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всем представленным доказательствам 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мировой судья считает вину </w:t>
      </w:r>
      <w:r>
        <w:rPr>
          <w:rStyle w:val="cat-FIOgrp-19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14.26 КоАП РФ, установленной в полном объеме.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3 ст. 29.10 КоАП РФ,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виновног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административную ответственность, и обстоятельства отягчающие,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>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считаю необходимым и достаточным назначить </w:t>
      </w:r>
      <w:r>
        <w:rPr>
          <w:rStyle w:val="cat-FIOgrp-19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санкцией статьи 14.26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Применяя положения части 3 статьи 29.10 КоАП РФ, разъяснения Пленума Верховного Суда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 же </w:t>
      </w:r>
      <w:r>
        <w:rPr>
          <w:rFonts w:ascii="Times New Roman" w:eastAsia="Times New Roman" w:hAnsi="Times New Roman" w:cs="Times New Roman"/>
          <w:sz w:val="26"/>
          <w:szCs w:val="26"/>
        </w:rPr>
        <w:t>содерж</w:t>
      </w:r>
      <w:r>
        <w:rPr>
          <w:rFonts w:ascii="Times New Roman" w:eastAsia="Times New Roman" w:hAnsi="Times New Roman" w:cs="Times New Roman"/>
          <w:sz w:val="26"/>
          <w:szCs w:val="26"/>
        </w:rPr>
        <w:t>ание части 3 статьи 3.7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изъятии из незаконного владения правонарушителя не только предметов, изъятых из оборота, но и предметов, находившихся в противоправном владении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равонарушителя по иным </w:t>
      </w:r>
      <w:r>
        <w:rPr>
          <w:rFonts w:ascii="Times New Roman" w:eastAsia="Times New Roman" w:hAnsi="Times New Roman" w:cs="Times New Roman"/>
          <w:sz w:val="26"/>
          <w:szCs w:val="26"/>
        </w:rPr>
        <w:t>причинам, м</w:t>
      </w:r>
      <w:r>
        <w:rPr>
          <w:rFonts w:ascii="Times New Roman" w:eastAsia="Times New Roman" w:hAnsi="Times New Roman" w:cs="Times New Roman"/>
          <w:sz w:val="26"/>
          <w:szCs w:val="26"/>
        </w:rPr>
        <w:t>еталлический лом, как предмет административного правонарушения, хотя и не изъят из оборота, но подпадает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определение предмета, находившегося в противоправном владении правонарушителя по иным причинам (в связи с нарушением специальных правил его обращения и отчуждения)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szCs w:val="26"/>
        </w:rPr>
        <w:t>вышеизложенное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лом черных металлов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массой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на хранении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OrganizationNamegrp-25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сохранной расписке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б/н от </w:t>
      </w:r>
      <w:r>
        <w:rPr>
          <w:rStyle w:val="cat-Dategrp-1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является предметом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подлежит конфискации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14.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29.9, 29.10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right="23"/>
        <w:jc w:val="both"/>
        <w:rPr>
          <w:sz w:val="26"/>
          <w:szCs w:val="26"/>
        </w:rPr>
      </w:pPr>
    </w:p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ind w:right="23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Адбаганова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4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22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с конфискацией предмета административного правонарушения,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лома черных металлов массой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кг, находящийся на хранении в </w:t>
      </w:r>
      <w:r>
        <w:rPr>
          <w:rStyle w:val="cat-OrganizationNamegrp-25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(согласно сохранной расписке б/н от </w:t>
      </w:r>
      <w:r>
        <w:rPr>
          <w:rStyle w:val="cat-Dategrp-15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9).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перечислять по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9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30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адрес: </w:t>
      </w:r>
      <w:r>
        <w:rPr>
          <w:rStyle w:val="cat-Addressgrp-8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6"/>
          <w:szCs w:val="26"/>
        </w:rPr>
        <w:t>Почтовый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адрес: </w:t>
      </w:r>
      <w:r>
        <w:rPr>
          <w:rStyle w:val="cat-Addressgrp-8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Банковские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</w:t>
      </w:r>
      <w:r>
        <w:rPr>
          <w:rFonts w:ascii="Times New Roman" w:eastAsia="Times New Roman" w:hAnsi="Times New Roman" w:cs="Times New Roman"/>
          <w:sz w:val="26"/>
          <w:szCs w:val="26"/>
        </w:rPr>
        <w:t>: УФК по РК (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юстиции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банка: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</w:t>
      </w:r>
      <w:r>
        <w:rPr>
          <w:rFonts w:ascii="Times New Roman" w:eastAsia="Times New Roman" w:hAnsi="Times New Roman" w:cs="Times New Roman"/>
          <w:sz w:val="26"/>
          <w:szCs w:val="26"/>
        </w:rPr>
        <w:t>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</w:t>
      </w:r>
      <w:r>
        <w:rPr>
          <w:rStyle w:val="cat-Addressgrp-9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31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Единый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32rplc-5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</w:t>
      </w:r>
      <w:r>
        <w:rPr>
          <w:rFonts w:ascii="Times New Roman" w:eastAsia="Times New Roman" w:hAnsi="Times New Roman" w:cs="Times New Roman"/>
          <w:sz w:val="26"/>
          <w:szCs w:val="26"/>
        </w:rPr>
        <w:t>Сводного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реестра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3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4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5rplc-5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6rplc-5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0410760300265001922414104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оплате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мировому </w:t>
      </w:r>
      <w:r>
        <w:rPr>
          <w:rFonts w:ascii="Times New Roman" w:eastAsia="Times New Roman" w:hAnsi="Times New Roman" w:cs="Times New Roman"/>
          <w:sz w:val="26"/>
          <w:szCs w:val="26"/>
        </w:rPr>
        <w:t>судье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6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10rplc-6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9), </w:t>
      </w:r>
      <w:r>
        <w:rPr>
          <w:rFonts w:ascii="Times New Roman" w:eastAsia="Times New Roman" w:hAnsi="Times New Roman" w:cs="Times New Roman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документ,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60 (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документа,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свидетельствующего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</w:t>
      </w:r>
      <w:r>
        <w:rPr>
          <w:rFonts w:ascii="Times New Roman" w:eastAsia="Times New Roman" w:hAnsi="Times New Roman" w:cs="Times New Roman"/>
          <w:sz w:val="26"/>
          <w:szCs w:val="26"/>
        </w:rPr>
        <w:t>истечении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части 1 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орган,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вынесшие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направляют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приставу-исполнителю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6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6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6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1rplc-6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CarNumbergrp-27rplc-15">
    <w:name w:val="cat-CarNumber grp-27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PhoneNumbergrp-28rplc-23">
    <w:name w:val="cat-PhoneNumber grp-28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OrganizationNamegrp-25rplc-38">
    <w:name w:val="cat-OrganizationName grp-25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ExternalSystemDefinedgrp-37rplc-41">
    <w:name w:val="cat-ExternalSystemDefined grp-37 rplc-41"/>
    <w:basedOn w:val="DefaultParagraphFont"/>
  </w:style>
  <w:style w:type="character" w:customStyle="1" w:styleId="cat-PassportDatagrp-24rplc-42">
    <w:name w:val="cat-PassportData grp-24 rplc-42"/>
    <w:basedOn w:val="DefaultParagraphFont"/>
  </w:style>
  <w:style w:type="character" w:customStyle="1" w:styleId="cat-Sumgrp-22rplc-43">
    <w:name w:val="cat-Sum grp-22 rplc-43"/>
    <w:basedOn w:val="DefaultParagraphFont"/>
  </w:style>
  <w:style w:type="character" w:customStyle="1" w:styleId="cat-OrganizationNamegrp-25rplc-44">
    <w:name w:val="cat-OrganizationName grp-25 rplc-44"/>
    <w:basedOn w:val="DefaultParagraphFont"/>
  </w:style>
  <w:style w:type="character" w:customStyle="1" w:styleId="cat-Dategrp-15rplc-45">
    <w:name w:val="cat-Date grp-15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PhoneNumbergrp-36rplc-59">
    <w:name w:val="cat-PhoneNumber grp-36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0rplc-62">
    <w:name w:val="cat-Address grp-10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FIOgrp-21rplc-66">
    <w:name w:val="cat-FIO grp-21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