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215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</w:p>
    <w:p>
      <w:pPr>
        <w:spacing w:before="0" w:after="0"/>
        <w:ind w:right="23"/>
        <w:rPr>
          <w:sz w:val="25"/>
          <w:szCs w:val="25"/>
        </w:rPr>
      </w:pPr>
      <w:r>
        <w:rPr>
          <w:rStyle w:val="cat-Dategrp-7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дело об административном правонарушении в отношении </w:t>
      </w:r>
      <w:r>
        <w:rPr>
          <w:rStyle w:val="cat-FIOgrp-13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2 ст. 12.27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Style w:val="cat-Dategrp-8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Style w:val="cat-Addressgrp-6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Севастополь 230 км+500м (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управляя транспортным средством </w:t>
      </w:r>
      <w:r>
        <w:rPr>
          <w:rStyle w:val="cat-CarMakeModelgrp-23rplc-15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Цепика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4rplc-16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принадлежащим </w:t>
      </w:r>
      <w:r>
        <w:rPr>
          <w:rStyle w:val="cat-FIOgrp-15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участником ДТП, в нарушение требований ПДД РФ оставил место дорожно-транспортного происшествия. Своими действиями </w:t>
      </w:r>
      <w:r>
        <w:rPr>
          <w:rStyle w:val="cat-FIOgrp-15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нарушил п. 2.5</w:t>
      </w:r>
      <w:r>
        <w:rPr>
          <w:rFonts w:ascii="Times New Roman" w:eastAsia="Times New Roman" w:hAnsi="Times New Roman" w:cs="Times New Roman"/>
          <w:sz w:val="25"/>
          <w:szCs w:val="25"/>
        </w:rPr>
        <w:t>, 2.6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дорожного движения РФ.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свою вину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полном объеме, раскаял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Представитель п</w:t>
      </w:r>
      <w:r>
        <w:rPr>
          <w:rFonts w:ascii="Times New Roman" w:eastAsia="Times New Roman" w:hAnsi="Times New Roman" w:cs="Times New Roman"/>
          <w:sz w:val="25"/>
          <w:szCs w:val="25"/>
        </w:rPr>
        <w:t>оте</w:t>
      </w:r>
      <w:r>
        <w:rPr>
          <w:rFonts w:ascii="Times New Roman" w:eastAsia="Times New Roman" w:hAnsi="Times New Roman" w:cs="Times New Roman"/>
          <w:sz w:val="25"/>
          <w:szCs w:val="25"/>
        </w:rPr>
        <w:t>рпевш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заявление, согласно которому подтвердил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</w:t>
      </w:r>
      <w:r>
        <w:rPr>
          <w:rStyle w:val="cat-FIOgrp-15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участником ДТП </w:t>
      </w:r>
      <w:r>
        <w:rPr>
          <w:rStyle w:val="cat-Dategrp-9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Style w:val="cat-Addressgrp-6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Севастополь 230 км+500м (</w:t>
      </w:r>
      <w:r>
        <w:rPr>
          <w:rStyle w:val="cat-Addressgrp-5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место дорожно-транспортного происшествия, просила рассмотреть дело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</w:t>
      </w:r>
      <w:r>
        <w:rPr>
          <w:rStyle w:val="cat-Dategrp-10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196-ФЗ "О безопасности дорожного движения"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1.2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 xml:space="preserve"> 2.5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7.2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2 статьи 12.27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оставление водителем в нарушение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Правил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мировой судья считает, что в действиях </w:t>
      </w:r>
      <w:r>
        <w:rPr>
          <w:rStyle w:val="cat-FIOgrp-15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нарушение требований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5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2 ст. 12.27 КоАП РФ,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серия 82 АП № </w:t>
      </w:r>
      <w:r>
        <w:rPr>
          <w:rFonts w:ascii="Times New Roman" w:eastAsia="Times New Roman" w:hAnsi="Times New Roman" w:cs="Times New Roman"/>
          <w:sz w:val="25"/>
          <w:szCs w:val="25"/>
        </w:rPr>
        <w:t>247167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1);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копия справки о ДТП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(л.д.3);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схемы места совершения админис</w:t>
      </w:r>
      <w:r>
        <w:rPr>
          <w:rFonts w:ascii="Times New Roman" w:eastAsia="Times New Roman" w:hAnsi="Times New Roman" w:cs="Times New Roman"/>
          <w:sz w:val="25"/>
          <w:szCs w:val="25"/>
        </w:rPr>
        <w:t>тративного правонарушения (л.д.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копиями объяснений </w:t>
      </w:r>
      <w:r>
        <w:rPr>
          <w:rStyle w:val="cat-FIOgrp-15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5,6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</w:t>
      </w:r>
      <w:r>
        <w:rPr>
          <w:rStyle w:val="cat-FIOgrp-15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является признание вины, раскаяние в </w:t>
      </w:r>
      <w:r>
        <w:rPr>
          <w:rFonts w:ascii="Times New Roman" w:eastAsia="Times New Roman" w:hAnsi="Times New Roman" w:cs="Times New Roman"/>
          <w:sz w:val="25"/>
          <w:szCs w:val="25"/>
        </w:rPr>
        <w:t>содеянном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FIOgrp-15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предусмотренных п. 2 ч. 1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5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и семейное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исключающих применение к </w:t>
      </w:r>
      <w:r>
        <w:rPr>
          <w:rStyle w:val="cat-FIOgrp-15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ареста, не установлено.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мировой судья считает необходимым назначить </w:t>
      </w:r>
      <w:r>
        <w:rPr>
          <w:rStyle w:val="cat-FIOgrp-15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пределах санкции ч.2 ст. 12.27 КоАП РФ в виде административного ареста.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ч. 2 ст. 12.27,</w:t>
      </w:r>
      <w:r>
        <w:rPr>
          <w:rFonts w:ascii="Times New Roman" w:eastAsia="Times New Roman" w:hAnsi="Times New Roman" w:cs="Times New Roman"/>
          <w:sz w:val="25"/>
          <w:szCs w:val="25"/>
        </w:rPr>
        <w:t>ст. ст.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судья,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7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5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3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2 ст. 12.27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</w:t>
      </w:r>
      <w:r>
        <w:rPr>
          <w:rFonts w:ascii="Times New Roman" w:eastAsia="Times New Roman" w:hAnsi="Times New Roman" w:cs="Times New Roman"/>
          <w:sz w:val="25"/>
          <w:szCs w:val="25"/>
        </w:rPr>
        <w:t>виде 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одни</w:t>
      </w:r>
      <w:r>
        <w:rPr>
          <w:rFonts w:ascii="Times New Roman" w:eastAsia="Times New Roman" w:hAnsi="Times New Roman" w:cs="Times New Roman"/>
          <w:sz w:val="25"/>
          <w:szCs w:val="25"/>
        </w:rPr>
        <w:t>) сут</w:t>
      </w:r>
      <w:r>
        <w:rPr>
          <w:rFonts w:ascii="Times New Roman" w:eastAsia="Times New Roman" w:hAnsi="Times New Roman" w:cs="Times New Roman"/>
          <w:sz w:val="25"/>
          <w:szCs w:val="25"/>
        </w:rPr>
        <w:t>ки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наказания </w:t>
      </w:r>
      <w:r>
        <w:rPr>
          <w:rStyle w:val="cat-FIOgrp-13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исчислять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момента вынесения настоящего постановления с </w:t>
      </w:r>
      <w:r>
        <w:rPr>
          <w:rStyle w:val="cat-Timegrp-22rplc-4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Style w:val="cat-Dategrp-7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может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обжаловано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путем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жалобы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5"/>
          <w:szCs w:val="25"/>
        </w:rPr>
        <w:t>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течение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десяти суток </w:t>
      </w:r>
      <w:r>
        <w:rPr>
          <w:rFonts w:ascii="Times New Roman" w:eastAsia="Times New Roman" w:hAnsi="Times New Roman" w:cs="Times New Roman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дня </w:t>
      </w:r>
      <w:r>
        <w:rPr>
          <w:rFonts w:ascii="Times New Roman" w:eastAsia="Times New Roman" w:hAnsi="Times New Roman" w:cs="Times New Roman"/>
          <w:sz w:val="25"/>
          <w:szCs w:val="25"/>
        </w:rPr>
        <w:t>вручения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>
        <w:rPr>
          <w:rStyle w:val="cat-FIOgrp-18rplc-45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ExternalSystemDefinedgrp-25rplc-37">
    <w:name w:val="cat-ExternalSystemDefined grp-25 rplc-37"/>
    <w:basedOn w:val="DefaultParagraphFont"/>
  </w:style>
  <w:style w:type="character" w:customStyle="1" w:styleId="cat-PassportDatagrp-20rplc-38">
    <w:name w:val="cat-PassportData grp-20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7rplc-41">
    <w:name w:val="cat-Date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790181A859DFD13ABE89DDE7B571E6CB56BEE3C066FB7DDEE4A7D0A46A466AFDF15EE7064084CEVBZBL" TargetMode="External" /><Relationship Id="rId5" Type="http://schemas.openxmlformats.org/officeDocument/2006/relationships/hyperlink" Target="consultantplus://offline/ref=21790181A859DFD13ABE89DDE7B571E6CB59B6EFCB6CFB7DDEE4A7D0A46A466AFDF15EE7064084CDVBZ9L" TargetMode="External" /><Relationship Id="rId6" Type="http://schemas.openxmlformats.org/officeDocument/2006/relationships/hyperlink" Target="consultantplus://offline/ref=C4D31D744641CE9EA7D7147FD408ECBB31395D346464EF0D0E61C1ADAD60D5EE0373E705D09B0E23r6e8L" TargetMode="External" /><Relationship Id="rId7" Type="http://schemas.openxmlformats.org/officeDocument/2006/relationships/hyperlink" Target="consultantplus://offline/ref=E22961CDA4A1397B1ADD168FF3F83E83A0C687D851437921D7F18037690831F81F922B93642Cd8L" TargetMode="External" /><Relationship Id="rId8" Type="http://schemas.openxmlformats.org/officeDocument/2006/relationships/hyperlink" Target="consultantplus://offline/ref=9F8558CDF57505B8A9BC0713BC7D199ABC58D5AA2D9BD8B0BA0117DB0C9268A21CDA0412F47A0346c2b9L" TargetMode="External" /><Relationship Id="rId9" Type="http://schemas.openxmlformats.org/officeDocument/2006/relationships/hyperlink" Target="consultantplus://offline/ref=9F8558CDF57505B8A9BC0713BC7D199ABC58D5AF219FD8B0BA0117DB0C9268A21CDA0412F47B0342c2b9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