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5E97" w:rsidP="002C5E97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Дело № 5-26-250/2026</w:t>
      </w:r>
    </w:p>
    <w:p w:rsidR="002C5E97" w:rsidP="002C5E9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2C5E97" w:rsidP="002C5E97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2C5E97" w:rsidP="002C5E97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мая 2026 года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г. Бахчисарай</w:t>
      </w:r>
    </w:p>
    <w:p w:rsidR="002C5E97" w:rsidP="002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        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 правонарушении в отношении должностного лица - 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</w:t>
      </w:r>
      <w:r w:rsidR="00BD72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D72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совершении административного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правонарушения, предусмотренного ч. 2 ст. 15.33. Кодекса РФ об административных правонарушениях,</w:t>
      </w:r>
    </w:p>
    <w:p w:rsidR="002C5E97" w:rsidP="002C5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УСТАНОВИЛ:</w:t>
      </w:r>
    </w:p>
    <w:p w:rsidR="002C5E97" w:rsidP="002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</w:t>
      </w:r>
      <w:r w:rsidR="00BD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нарушение требований установленных п.1 ст. 24 Федерального закона от 24 июля 1998 года № 125-ФЗ «Об обязательном социальном страховании от несчастных случаев на производстве и профессиональных заболеваний» 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 в территориальный орган Фонда пенсионного и социального страхования Российской Федерации в установленный срок до ***</w:t>
      </w:r>
      <w:r w:rsidR="003A65A5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начисленных страховых взносах (ЕФС-1) за </w:t>
      </w:r>
      <w:r w:rsidR="003A65A5">
        <w:rPr>
          <w:rFonts w:ascii="Times New Roman" w:eastAsia="Times New Roman" w:hAnsi="Times New Roman" w:cs="Times New Roman"/>
          <w:sz w:val="24"/>
          <w:szCs w:val="24"/>
          <w:lang w:eastAsia="ru-RU"/>
        </w:rPr>
        <w:t>2025 год.</w:t>
      </w:r>
      <w:r w:rsidR="003A65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A65A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т.е. с нарушением законо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дательно установленного  срока.</w:t>
      </w:r>
    </w:p>
    <w:p w:rsidR="002C5E97" w:rsidP="002C5E9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Для рассмотрения дела об административном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5E97" w:rsidP="002C5E9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 состав административного правонарушения, предусмотренный ч. 2 ст.15.33 КоАП РФ, а именно</w:t>
      </w:r>
      <w: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нарушение установленных законодательством Российской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Федерации.</w:t>
      </w:r>
    </w:p>
    <w:p w:rsidR="002C5E97" w:rsidP="002C5E97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п. 1 ст. 24 ФЗ № 125-ФЗ «Об обязательном социальном страховании от несчастных случаев на производстве и профессиональных заболеваний» страхователи ежеквартально должны представлять в установленном порядке территориальному органу стр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аховщика по месту их регистрации расчет по начисленным и уплаченным страховым взносам на бумажном носителе не позднее 20-го числа месяца, следующего за отчетным периодом; в форме электронного документа не позднее 25-го числа месяца, следующего за отчетным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периодом.</w:t>
      </w:r>
    </w:p>
    <w:p w:rsidR="002C5E97" w:rsidP="002C5E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2 ст. 15.33 КоАП РФ, подтверждается письменными материалами дела, которые оценены мировым судьей в их совокупности в порядке ст. 26.11 КоАП РФ и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нимаются в качестве доказательств его 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скрином из программного комплекса, иными материалами дела. </w:t>
      </w:r>
    </w:p>
    <w:p w:rsidR="002C5E97" w:rsidP="002C5E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назначении административного нака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зания учитывается характер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привлекаемого лица, его имущественное положение, обстоятельства смягчающие и отягчающие административную ответственность.</w:t>
      </w:r>
    </w:p>
    <w:p w:rsidR="002C5E97" w:rsidP="002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 предупреждения не предусмотрено соответствующей статьей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2C5E97" w:rsidP="002C5E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2C5E97" w:rsidP="002C5E9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2C5E97" w:rsidP="002C5E97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2C5E97" w:rsidP="002C5E97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 Часть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2C5E97" w:rsidP="002C5E97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 Как следует из материалов дела, ***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являясь ***</w:t>
      </w:r>
      <w:r w:rsidRPr="002C5E9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за аналогичные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правонарушения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ранее не привлекался, административное правонарушение не повлекло причинение вреда или возникновения угрозы причинения вреда жизни и здоровью людей либо иных негативных последствий, от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ягчающих обстоятельств по делу не установлено, в связи с чем</w:t>
      </w:r>
      <w:r w:rsidR="00BD72E2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мировой судья полагает возможным в данном случае, применить положения ч. 1 ст. 4.1.1 КоАП РФ и административное наказание в виде административного штрафа, предусмотренное ч. 2 ст. 15.33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заменить на предупреждение.</w:t>
      </w:r>
    </w:p>
    <w:p w:rsidR="002C5E97" w:rsidP="002C5E9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 Руководствуясь ч.2 ст.3.4, ч. 1 ст. 4.1.1, ч.2 ст. 15.33,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2C5E97" w:rsidP="002C5E97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2C5E97" w:rsidP="002C5E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="00BD7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виновным в совершении административного правонарушения, предусмотренного  ч. 2 ст. 15.33  КоАП РФ и назначить наказание с учетом положений ч.1 ст. 4.1.1 КоАП РФ в виде предупреждения.</w:t>
      </w:r>
    </w:p>
    <w:p w:rsidR="002C5E97" w:rsidP="002C5E97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дней со дня вручения или получения копии постановления.</w:t>
      </w:r>
    </w:p>
    <w:p w:rsidR="002C5E97" w:rsidP="002C5E97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7A09AB" w:rsidP="002C5E97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Е.Н.Андрухова</w:t>
      </w:r>
    </w:p>
    <w:sectPr w:rsidSect="002C5E9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88"/>
    <w:rsid w:val="0016537C"/>
    <w:rsid w:val="002C5E97"/>
    <w:rsid w:val="003A65A5"/>
    <w:rsid w:val="006D0C88"/>
    <w:rsid w:val="007A09AB"/>
    <w:rsid w:val="00BD72E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E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C5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1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2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3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4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5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6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2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3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4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6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7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5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6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7" Type="http://schemas.openxmlformats.org/officeDocument/2006/relationships/hyperlink" Target="consultantplus://offline/ref=92EEB7A94C00633AC9F901CC1344239B20D26F977F7436BA58BB776B025D64CC78898D5E315565F70E94C2BC479DE1BCFC7B98271DF5h0P3G" TargetMode="External" /><Relationship Id="rId8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9" Type="http://schemas.openxmlformats.org/officeDocument/2006/relationships/hyperlink" Target="consultantplus://offline/ref=92EEB7A94C00633AC9F901CC1344239B20D26F977F7436BA58BB776B025D64CC78898D5C34586E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