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028B2" w:rsidP="004028B2">
      <w:pPr>
        <w:spacing w:after="0" w:line="240" w:lineRule="auto"/>
        <w:ind w:right="2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Дело № 5-26-272/2026</w:t>
      </w:r>
    </w:p>
    <w:p w:rsidR="004028B2" w:rsidP="004028B2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ПОСТАНОВЛЕНИЕ </w:t>
      </w:r>
    </w:p>
    <w:p w:rsidR="004028B2" w:rsidP="004028B2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делу об административном правонарушении</w:t>
      </w:r>
    </w:p>
    <w:p w:rsidR="004028B2" w:rsidP="004028B2">
      <w:pPr>
        <w:tabs>
          <w:tab w:val="center" w:pos="4686"/>
        </w:tabs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08 июня 2026 года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г. Бахчисарай</w:t>
      </w:r>
    </w:p>
    <w:p w:rsidR="004028B2" w:rsidP="004028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         Мировой судья судебного участка № 26 Бахчисарайского судебного района (Бахчисарайский район) Республики Крым Андрухова Е.Н. (298400, г. Бахчисарай, ул. Фрунзе, 36в),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рассмотрев дело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административном правонарушении в отношении 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рождения, урож.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граждан</w:t>
      </w:r>
      <w:r w:rsidR="00F90F8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проживающе</w:t>
      </w:r>
      <w:r w:rsidR="00F90F88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адресу: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юридический адрес: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совершении административного правонарушения, предусмотренного ч. 2 ст. 15.3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Кодекса РФ об административных правонарушениях,</w:t>
      </w:r>
    </w:p>
    <w:p w:rsidR="004028B2" w:rsidP="004028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УСТАНОВИЛ:</w:t>
      </w:r>
    </w:p>
    <w:p w:rsidR="004028B2" w:rsidP="004028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являясь должностным лицом –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28B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 w:rsidRPr="00402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нарушение требований установл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енных п.1 ст. 24 Федерального закона от 24 июля 1998 года № 125-ФЗ «Об обязательном социальном страховании от несчастных случаев на производстве и профессиональных заболеваний» не представил</w:t>
      </w:r>
      <w:r w:rsidR="00F90F8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территориальный орган Фонда пенсионного и социального страхова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Российской Федерации в установленный срок до ***</w:t>
      </w:r>
      <w:r w:rsidRPr="00F90F88" w:rsidR="00F90F88">
        <w:rPr>
          <w:rFonts w:ascii="Times New Roman" w:eastAsia="Times New Roman" w:hAnsi="Times New Roman" w:cs="Times New Roman"/>
          <w:sz w:val="24"/>
          <w:szCs w:val="24"/>
          <w:lang w:eastAsia="ru-RU"/>
        </w:rPr>
        <w:t>2026 сведения о начисленных страховых взносах (ЕФС-1) за 2025 год.</w:t>
      </w:r>
      <w:r w:rsidRPr="00F90F88" w:rsidR="00F90F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предоставлены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F90F88" w:rsidR="00F90F88">
        <w:rPr>
          <w:rFonts w:ascii="Times New Roman" w:eastAsia="Times New Roman" w:hAnsi="Times New Roman" w:cs="Times New Roman"/>
          <w:sz w:val="24"/>
          <w:szCs w:val="24"/>
          <w:lang w:eastAsia="ru-RU"/>
        </w:rPr>
        <w:t>2026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т.е. с нарушением законодательно установленного  срока.</w:t>
      </w:r>
    </w:p>
    <w:p w:rsidR="004028B2" w:rsidP="004028B2">
      <w:pPr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Для рассмотрения дела об админис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тративном правонарушении ***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не явил</w:t>
      </w:r>
      <w:r w:rsidR="00F90F88">
        <w:rPr>
          <w:rFonts w:ascii="Times New Roman" w:eastAsia="Times New Roman" w:hAnsi="Times New Roman" w:cs="Times New Roman"/>
          <w:sz w:val="24"/>
          <w:szCs w:val="24"/>
          <w:lang w:eastAsia="uk-UA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с</w:t>
      </w:r>
      <w:r w:rsidR="00F90F88">
        <w:rPr>
          <w:rFonts w:ascii="Times New Roman" w:eastAsia="Times New Roman" w:hAnsi="Times New Roman" w:cs="Times New Roman"/>
          <w:sz w:val="24"/>
          <w:szCs w:val="24"/>
          <w:lang w:eastAsia="uk-UA"/>
        </w:rPr>
        <w:t>ь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о времени и месте рассмотрения дела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извещен</w:t>
      </w:r>
      <w:r w:rsidR="00F90F88">
        <w:rPr>
          <w:rFonts w:ascii="Times New Roman" w:eastAsia="Times New Roman" w:hAnsi="Times New Roman" w:cs="Times New Roman"/>
          <w:sz w:val="24"/>
          <w:szCs w:val="24"/>
          <w:lang w:eastAsia="uk-UA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надлежащим образом по адресу указанному в протоколе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028B2" w:rsidP="004028B2">
      <w:pPr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Исследовав материалы дела об административном правонарушении, считаю, что в действиях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усматривается состав административного правонарушения, предусмотренный ч. 2 ст.15.33 КоАП РФ, а именно</w:t>
      </w:r>
      <w: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нарушение установленных законодательством Российской Федерации об обязательном социальном страховании от несчастных случаев на производстве и профе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Федерации.</w:t>
      </w:r>
    </w:p>
    <w:p w:rsidR="004028B2" w:rsidP="004028B2">
      <w:pPr>
        <w:spacing w:after="0" w:line="240" w:lineRule="auto"/>
        <w:ind w:right="23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п. 1 ст. 24 ФЗ № 125-ФЗ «Об обязательном социальном страховании от нес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частных случаев на производстве и профессиональных заболеваний» страхователи ежеквартально должны представлять в установленном порядке территориальному органу страховщика по месту их регистрации расчет по начисленным и уплаченным страховым взносам на бумаж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 носителе не позднее 20-го числа месяца, следующего за отчетным периодом; в форме электронного документа не позднее 25-го числа месяца, следующего за отчетным периодом.</w:t>
      </w:r>
    </w:p>
    <w:p w:rsidR="004028B2" w:rsidP="004028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совершении административного правонарушения, преду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смотренного ч. 2 ст. 15.33 КоАП РФ, подтверждается письменными материалами дела, которые оценены мировым судьей в их совокупности в порядке ст. 26.11 КоАП РФ и принимаются в качестве доказательств е</w:t>
      </w:r>
      <w:r w:rsidR="00F90F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вины, а именно: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протоколом об административном правонару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шении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выпиской из ЕГРЮЛ, формой ЕФС-1, скрином из программного комплекса, иными материалами дела. </w:t>
      </w:r>
    </w:p>
    <w:p w:rsidR="004028B2" w:rsidP="004028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назначении административного наказания учитывается характер совершенного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административного правонарушения,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личность привлекаемого лица, его имущественное положение, обстоятельства смягчающие и отягчающие административную ответственность.</w:t>
      </w:r>
    </w:p>
    <w:p w:rsidR="004028B2" w:rsidP="004028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6"/>
          <w:szCs w:val="26"/>
          <w:lang w:eastAsia="ru-RU"/>
        </w:rPr>
        <w:t xml:space="preserve">           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В соответствии с частью 1 статьи 4.1.1 КоАП РФ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впервые совершенное административное правонарушение, выявленное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</w:t>
      </w:r>
      <w:hyperlink r:id="rId4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раздела II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Кодекса или закона субъекта Российской Федерации об административных правонарушениях, административное наказание в виде админи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стративного штрафа подлежит замене на предупреждение при наличии обстоятельств, предусмотренных </w:t>
      </w:r>
      <w:hyperlink r:id="rId5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</w:t>
        </w:r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астью 2 статьи 3.4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Кодекса, за исключением случаев, предусмотренных </w:t>
      </w:r>
      <w:hyperlink r:id="rId6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частью 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статьи.</w:t>
      </w:r>
    </w:p>
    <w:p w:rsidR="004028B2" w:rsidP="004028B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правонарушения, предусмотренного </w:t>
      </w:r>
      <w:hyperlink r:id="rId7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статьями 13.15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8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13.37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9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14.31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10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14.33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1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14.56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2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3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19.5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4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19.5.1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5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19.6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6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19.7.5-2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7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19.8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18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19.8.2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9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19.23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0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частями 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21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3 статьи 19.27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2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статьями 19.28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3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19.29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4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19.30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5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6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19.34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7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20.3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8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частью 2 статьи 20.28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Кодекса (часть 2 статьи 4.1.1).</w:t>
      </w:r>
    </w:p>
    <w:p w:rsidR="004028B2" w:rsidP="004028B2">
      <w:pPr>
        <w:widowControl w:val="0"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Согласно части 2 статьи 3.4 Кодекса Российской Федерации об административных правонарушениях предупреждение устанавливается за впервые сове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 w:rsidR="004028B2" w:rsidP="004028B2">
      <w:pPr>
        <w:widowControl w:val="0"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С учетом формулировки части 1 статьи 4.1.1 Кодекса Российской Федерации об администр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ативных правонарушениях вопрос, о наличии оснований для замены административного наказания в виде административного штрафа на предупреждение подлежит рассмотрению судом (административным органом) вне зависимости от того, заявлено ли лицом, привлекаемым к а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дминистративной ответственности, соответствующее ходатайство.</w:t>
      </w:r>
    </w:p>
    <w:p w:rsidR="004028B2" w:rsidP="004028B2">
      <w:pPr>
        <w:widowControl w:val="0"/>
        <w:spacing w:after="0" w:line="240" w:lineRule="auto"/>
        <w:ind w:right="-10"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Часть 2 ст. 15.33 КоАП РФ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не входит в перечень административных правонарушений, перечисленных в части 2 статьи 4.1.1 названного Кодекса, при совершении которых административное наказание в виде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административного штрафа не подлежит замене на предупреждение.</w:t>
      </w:r>
    </w:p>
    <w:p w:rsidR="004028B2" w:rsidP="004028B2">
      <w:pPr>
        <w:widowControl w:val="0"/>
        <w:spacing w:after="0" w:line="240" w:lineRule="auto"/>
        <w:ind w:right="-10"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Как следует из материалов дела, ***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. являясь ****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028B2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«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***</w:t>
      </w:r>
      <w:r w:rsidRPr="004028B2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»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за аналогичные правонарушения ранее не привлекал</w:t>
      </w:r>
      <w:r w:rsidR="00F90F88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с</w:t>
      </w:r>
      <w:r w:rsidR="00F90F88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ь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, административное прав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онарушение не повлекло причинение вреда или возникновения угрозы причинения вреда жизни и здоровью людей либо иных негативных последствий, отягчающих обстоятельств по делу не установлено, в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связи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с чем мировой судья полагает возможным в данном случае, прим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енить положения ч. 1 ст. 4.1.1 КоАП РФ и административное наказание в виде административного штрафа, предусмотренное ч. 2 ст. 15.33 КоАП РФ заменить на предупреждение.</w:t>
      </w:r>
    </w:p>
    <w:p w:rsidR="004028B2" w:rsidP="004028B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Руководствуясь ч.2 ст.3.4, ч. 1 ст. 4.1.1, ч.2 ст. 15.33, ст. ст. 29.9, 29.10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Кодекса Российской Федерации об административных правонарушениях,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мировой судья</w:t>
      </w:r>
    </w:p>
    <w:p w:rsidR="004028B2" w:rsidP="004028B2">
      <w:pPr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ПОСТАНОВИЛ:</w:t>
      </w:r>
    </w:p>
    <w:p w:rsidR="004028B2" w:rsidP="004028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Признать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28B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 w:rsidRPr="00402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виновн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ой в совершении административного правонарушения, предусмотренного  ч. 2 ст. 15.33  КоАП РФ и назначить наказание с учетом положений ч.1 ст. 4.1.1 КоАП РФ в виде предупреждения.</w:t>
      </w:r>
    </w:p>
    <w:p w:rsidR="004028B2" w:rsidP="004028B2">
      <w:pPr>
        <w:spacing w:after="0" w:line="240" w:lineRule="auto"/>
        <w:ind w:firstLine="708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Постановление может быть обжаловано в Бахчисарайский районный суд Республики К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рым путем подачи жалобы через мирового судью судебного участка № 26 Бахчисарайского судебного района (Бахчисарайский район)  Республики Крым в течение десяти дней со дня вручения или получения копии постановления.</w:t>
      </w:r>
    </w:p>
    <w:p w:rsidR="004028B2" w:rsidP="004028B2">
      <w:pPr>
        <w:spacing w:after="0" w:line="240" w:lineRule="auto"/>
        <w:ind w:firstLine="708"/>
        <w:jc w:val="both"/>
        <w:rPr>
          <w:rFonts w:ascii="Times New Roman" w:eastAsia="Newton-Regular" w:hAnsi="Times New Roman" w:cs="Times New Roman"/>
          <w:b/>
          <w:sz w:val="24"/>
          <w:szCs w:val="24"/>
          <w:lang w:eastAsia="ru-RU"/>
        </w:rPr>
      </w:pPr>
    </w:p>
    <w:p w:rsidR="004028B2"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Мировой судья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Е.Н.Андрухова</w:t>
      </w:r>
    </w:p>
    <w:sectPr w:rsidSect="002E376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98A"/>
    <w:rsid w:val="0010398A"/>
    <w:rsid w:val="002E376C"/>
    <w:rsid w:val="004028B2"/>
    <w:rsid w:val="005D4EC9"/>
    <w:rsid w:val="0096606D"/>
    <w:rsid w:val="00F90F8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28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028B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consultantplus://offline/ref=92EEB7A94C00633AC9F901CC1344239B20D26F977F7436BA58BB776B025D64CC78898D56305567A80B81D3E4489DFDA2F86184251FhFP5G" TargetMode="External" /><Relationship Id="rId11" Type="http://schemas.openxmlformats.org/officeDocument/2006/relationships/hyperlink" Target="consultantplus://offline/ref=92EEB7A94C00633AC9F901CC1344239B20D26F977F7436BA58BB776B025D64CC78898D5632526DF70E94C2BC479DE1BCFC7B98271DF5h0P3G" TargetMode="External" /><Relationship Id="rId12" Type="http://schemas.openxmlformats.org/officeDocument/2006/relationships/hyperlink" Target="consultantplus://offline/ref=92EEB7A94C00633AC9F901CC1344239B20D26F977F7436BA58BB776B025D64CC78898D5834586FF70E94C2BC479DE1BCFC7B98271DF5h0P3G" TargetMode="External" /><Relationship Id="rId13" Type="http://schemas.openxmlformats.org/officeDocument/2006/relationships/hyperlink" Target="consultantplus://offline/ref=92EEB7A94C00633AC9F901CC1344239B20D26F977F7436BA58BB776B025D64CC78898D5A35566AF70E94C2BC479DE1BCFC7B98271DF5h0P3G" TargetMode="External" /><Relationship Id="rId14" Type="http://schemas.openxmlformats.org/officeDocument/2006/relationships/hyperlink" Target="consultantplus://offline/ref=92EEB7A94C00633AC9F901CC1344239B20D26F977F7436BA58BB776B025D64CC78898D5A355168F70E94C2BC479DE1BCFC7B98271DF5h0P3G" TargetMode="External" /><Relationship Id="rId15" Type="http://schemas.openxmlformats.org/officeDocument/2006/relationships/hyperlink" Target="consultantplus://offline/ref=92EEB7A94C00633AC9F901CC1344239B20D26F977F7436BA58BB776B025D64CC78898D5E37516AFE5BCED2B80ECAEEA0FE61862103F50130hCPFG" TargetMode="External" /><Relationship Id="rId16" Type="http://schemas.openxmlformats.org/officeDocument/2006/relationships/hyperlink" Target="consultantplus://offline/ref=92EEB7A94C00633AC9F901CC1344239B20D26F977F7436BA58BB776B025D64CC78898D5C3F506DF70E94C2BC479DE1BCFC7B98271DF5h0P3G" TargetMode="External" /><Relationship Id="rId17" Type="http://schemas.openxmlformats.org/officeDocument/2006/relationships/hyperlink" Target="consultantplus://offline/ref=92EEB7A94C00633AC9F901CC1344239B20D26F977F7436BA58BB776B025D64CC78898D5E37536DFE59CED2B80ECAEEA0FE61862103F50130hCPFG" TargetMode="External" /><Relationship Id="rId18" Type="http://schemas.openxmlformats.org/officeDocument/2006/relationships/hyperlink" Target="consultantplus://offline/ref=92EEB7A94C00633AC9F901CC1344239B20D26F977F7436BA58BB776B025D64CC78898D5C33516DF70E94C2BC479DE1BCFC7B98271DF5h0P3G" TargetMode="External" /><Relationship Id="rId19" Type="http://schemas.openxmlformats.org/officeDocument/2006/relationships/hyperlink" Target="consultantplus://offline/ref=92EEB7A94C00633AC9F901CC1344239B20D26F977F7436BA58BB776B025D64CC78898D5E37516AF45ECED2B80ECAEEA0FE61862103F50130hCPFG" TargetMode="External" /><Relationship Id="rId2" Type="http://schemas.openxmlformats.org/officeDocument/2006/relationships/webSettings" Target="webSettings.xml" /><Relationship Id="rId20" Type="http://schemas.openxmlformats.org/officeDocument/2006/relationships/hyperlink" Target="consultantplus://offline/ref=92EEB7A94C00633AC9F901CC1344239B20D26F977F7436BA58BB776B025D64CC78898D5B3E526DF70E94C2BC479DE1BCFC7B98271DF5h0P3G" TargetMode="External" /><Relationship Id="rId21" Type="http://schemas.openxmlformats.org/officeDocument/2006/relationships/hyperlink" Target="consultantplus://offline/ref=92EEB7A94C00633AC9F901CC1344239B20D26F977F7436BA58BB776B025D64CC78898D5B35516AF70E94C2BC479DE1BCFC7B98271DF5h0P3G" TargetMode="External" /><Relationship Id="rId22" Type="http://schemas.openxmlformats.org/officeDocument/2006/relationships/hyperlink" Target="consultantplus://offline/ref=92EEB7A94C00633AC9F901CC1344239B20D26F977F7436BA58BB776B025D64CC78898D5D31526CF70E94C2BC479DE1BCFC7B98271DF5h0P3G" TargetMode="External" /><Relationship Id="rId23" Type="http://schemas.openxmlformats.org/officeDocument/2006/relationships/hyperlink" Target="consultantplus://offline/ref=92EEB7A94C00633AC9F901CC1344239B20D26F977F7436BA58BB776B025D64CC78898D5C37586CF70E94C2BC479DE1BCFC7B98271DF5h0P3G" TargetMode="External" /><Relationship Id="rId24" Type="http://schemas.openxmlformats.org/officeDocument/2006/relationships/hyperlink" Target="consultantplus://offline/ref=92EEB7A94C00633AC9F901CC1344239B20D26F977F7436BA58BB776B025D64CC78898D5E33546CF70E94C2BC479DE1BCFC7B98271DF5h0P3G" TargetMode="External" /><Relationship Id="rId25" Type="http://schemas.openxmlformats.org/officeDocument/2006/relationships/hyperlink" Target="consultantplus://offline/ref=92EEB7A94C00633AC9F901CC1344239B20D26F977F7436BA58BB776B025D64CC78898D5D3E576EF70E94C2BC479DE1BCFC7B98271DF5h0P3G" TargetMode="External" /><Relationship Id="rId26" Type="http://schemas.openxmlformats.org/officeDocument/2006/relationships/hyperlink" Target="consultantplus://offline/ref=92EEB7A94C00633AC9F901CC1344239B20D26F977F7436BA58BB776B025D64CC78898D5C3F5068F70E94C2BC479DE1BCFC7B98271DF5h0P3G" TargetMode="External" /><Relationship Id="rId27" Type="http://schemas.openxmlformats.org/officeDocument/2006/relationships/hyperlink" Target="consultantplus://offline/ref=92EEB7A94C00633AC9F901CC1344239B20D26F977F7436BA58BB776B025D64CC78898D59365165F70E94C2BC479DE1BCFC7B98271DF5h0P3G" TargetMode="External" /><Relationship Id="rId28" Type="http://schemas.openxmlformats.org/officeDocument/2006/relationships/hyperlink" Target="consultantplus://offline/ref=92EEB7A94C00633AC9F901CC1344239B20D26F977F7436BA58BB776B025D64CC78898D5C3F516CF70E94C2BC479DE1BCFC7B98271DF5h0P3G" TargetMode="Externa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yperlink" Target="consultantplus://offline/ref=137212B46AAFCA082D1AA1045B1B0E6F828B788CEF49AF6076E421A67F9B35FDB1DFA222CE3EFD5FF1C8296AED57077AFD6EF9E8D82ECC42n9E4I" TargetMode="External" /><Relationship Id="rId5" Type="http://schemas.openxmlformats.org/officeDocument/2006/relationships/hyperlink" Target="consultantplus://offline/ref=137212B46AAFCA082D1AA1045B1B0E6F828B788CEF49AF6076E421A67F9B35FDB1DFA221CF39F553A692396EA4000866FF74E7EEC62EnCEEI" TargetMode="External" /><Relationship Id="rId6" Type="http://schemas.openxmlformats.org/officeDocument/2006/relationships/hyperlink" Target="consultantplus://offline/ref=137212B46AAFCA082D1AA1045B1B0E6F828B788CEF49AF6076E421A67F9B35FDB1DFA224CC3CFE53A692396EA4000866FF74E7EEC62EnCEEI" TargetMode="External" /><Relationship Id="rId7" Type="http://schemas.openxmlformats.org/officeDocument/2006/relationships/hyperlink" Target="consultantplus://offline/ref=92EEB7A94C00633AC9F901CC1344239B20D26F977F7436BA58BB776B025D64CC78898D5E315565F70E94C2BC479DE1BCFC7B98271DF5h0P3G" TargetMode="External" /><Relationship Id="rId8" Type="http://schemas.openxmlformats.org/officeDocument/2006/relationships/hyperlink" Target="consultantplus://offline/ref=92EEB7A94C00633AC9F901CC1344239B20D26F977F7436BA58BB776B025D64CC78898D5830576AF70E94C2BC479DE1BCFC7B98271DF5h0P3G" TargetMode="External" /><Relationship Id="rId9" Type="http://schemas.openxmlformats.org/officeDocument/2006/relationships/hyperlink" Target="consultantplus://offline/ref=92EEB7A94C00633AC9F901CC1344239B20D26F977F7436BA58BB776B025D64CC78898D5C34586EF70E94C2BC479DE1BCFC7B98271DF5h0P3G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