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5ADF" w:rsidP="004A5A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№5-26-275/2018</w:t>
      </w:r>
    </w:p>
    <w:p w:rsidR="004A5ADF" w:rsidP="004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DF" w:rsidP="004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4A5ADF" w:rsidP="004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4A5ADF" w:rsidP="004A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07 июля 2018 года                                                                                             г. Бахчисарай</w:t>
      </w:r>
    </w:p>
    <w:p w:rsidR="004A5ADF" w:rsidP="0053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  <w:r>
        <w:rPr>
          <w:rFonts w:ascii="Times New Roman" w:eastAsia="Newton-Regular" w:hAnsi="Times New Roman" w:cs="Times New Roman"/>
          <w:sz w:val="24"/>
          <w:szCs w:val="24"/>
        </w:rPr>
        <w:t>Букреева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Олега Александровича, 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гражданина РФ, проживающего по адресу: 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,по ч. 2 ст. 12.26 Кодекса Российской Федерации об административных правонарушениях,</w:t>
      </w:r>
    </w:p>
    <w:p w:rsidR="004A5ADF" w:rsidP="004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04.03.2018 года в 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 на а/д 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>Букреев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О.А. управлял транспортным средством  ВАЗ 21013 государственный регистрационный номер 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принадлежащим 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ФИО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="00530C59">
        <w:rPr>
          <w:rFonts w:ascii="Times New Roman" w:eastAsia="Newton-Regular" w:hAnsi="Times New Roman" w:cs="Times New Roman"/>
          <w:sz w:val="24"/>
          <w:szCs w:val="24"/>
        </w:rPr>
        <w:t>адрес</w:t>
      </w:r>
      <w:r>
        <w:rPr>
          <w:rFonts w:ascii="Times New Roman" w:eastAsia="Newton-Regular" w:hAnsi="Times New Roman" w:cs="Times New Roman"/>
          <w:sz w:val="24"/>
          <w:szCs w:val="24"/>
        </w:rPr>
        <w:t>), не имея права управления транспортным средством, с признаками опьянения (запах алкоголя изо рта, нарушение речи, резкое изменение окраски кожных покровов</w:t>
      </w:r>
      <w:r w:rsidR="00CD7CBA">
        <w:rPr>
          <w:rFonts w:ascii="Times New Roman" w:eastAsia="Newton-Regular" w:hAnsi="Times New Roman" w:cs="Times New Roman"/>
          <w:sz w:val="24"/>
          <w:szCs w:val="24"/>
        </w:rPr>
        <w:t xml:space="preserve"> лица</w:t>
      </w:r>
      <w:r>
        <w:rPr>
          <w:rFonts w:ascii="Times New Roman" w:eastAsia="Newton-Regular" w:hAnsi="Times New Roman" w:cs="Times New Roman"/>
          <w:sz w:val="24"/>
          <w:szCs w:val="24"/>
        </w:rPr>
        <w:t>), не выполнил законного требования уполномоченного должностного лица (сотрудника полиции)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п. 2.3.2 ПДД РФ. </w:t>
      </w:r>
    </w:p>
    <w:p w:rsidR="004A5ADF" w:rsidP="004A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 При рассмотрении дела </w:t>
      </w:r>
      <w:r>
        <w:rPr>
          <w:rFonts w:ascii="Times New Roman" w:eastAsia="Newton-Regular" w:hAnsi="Times New Roman" w:cs="Times New Roman"/>
          <w:sz w:val="24"/>
          <w:szCs w:val="24"/>
        </w:rPr>
        <w:t>Букреев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О.А.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4A5ADF" w:rsidP="004A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>Букреев</w:t>
      </w:r>
      <w:r w:rsidR="00361C54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 xml:space="preserve"> О.А</w:t>
      </w:r>
      <w:r>
        <w:rPr>
          <w:rFonts w:ascii="Times New Roman" w:eastAsia="Newton-Regular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12.26 КоАП РФ.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A5ADF" w:rsidP="004A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совершения </w:t>
      </w:r>
      <w:r w:rsidRPr="00361C54"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Букреев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61C54"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вышеуказанного административного правонарушения 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4A5ADF" w:rsidP="004A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530C5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.2018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(л.д.2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4A5ADF" w:rsidP="004A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5092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.2018 г. об отстранении </w:t>
      </w:r>
      <w:r w:rsidRP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Букреев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от управлен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транспортным средством (л.д.3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5ADF" w:rsidP="004A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освидетельствования на состояние алкогольного опьянения </w:t>
      </w:r>
      <w:r w:rsidR="00D5092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04.03.2018 (л.д.4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5ADF" w:rsidP="004A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5092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.2018 года о направлении на медицинское освидетельствование на состояние опьянения, согласно которому </w:t>
      </w:r>
      <w:r w:rsidRP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Букреев</w:t>
      </w:r>
      <w:r w:rsidRP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признаков опьянения (запах алкого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изо 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 речи, резкое изменение окраски кожных покровов лица) отказался пройти медицинское освидетельствование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5ADF" w:rsidP="004A5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протоколом </w:t>
      </w:r>
      <w:r w:rsidR="00D5092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04.03.2018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 средства (л.д.6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5ADF" w:rsidP="004A5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справкой, согласно которой </w:t>
      </w:r>
      <w:r w:rsidRPr="00361C54"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Букреев</w:t>
      </w:r>
      <w:r w:rsidRPr="00361C54"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361C54">
        <w:rPr>
          <w:rFonts w:ascii="Times New Roman" w:eastAsia="Newton-Regular" w:hAnsi="Times New Roman" w:cs="Times New Roman"/>
          <w:sz w:val="24"/>
          <w:szCs w:val="24"/>
        </w:rPr>
        <w:t xml:space="preserve"> 10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 w:rsidR="00361C54">
        <w:rPr>
          <w:rFonts w:ascii="Times New Roman" w:eastAsia="Newton-Regular" w:hAnsi="Times New Roman" w:cs="Times New Roman"/>
          <w:sz w:val="24"/>
          <w:szCs w:val="24"/>
        </w:rPr>
        <w:t>07.19</w:t>
      </w:r>
      <w:r>
        <w:rPr>
          <w:rFonts w:ascii="Times New Roman" w:eastAsia="Newton-Regular" w:hAnsi="Times New Roman" w:cs="Times New Roman"/>
          <w:sz w:val="24"/>
          <w:szCs w:val="24"/>
        </w:rPr>
        <w:t>7</w:t>
      </w:r>
      <w:r w:rsidR="00361C54">
        <w:rPr>
          <w:rFonts w:ascii="Times New Roman" w:eastAsia="Newton-Regular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не получал (л.д.7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5ADF" w:rsidP="004A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атериалами 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361C54">
        <w:rPr>
          <w:rFonts w:ascii="Times New Roman" w:eastAsia="Times New Roman" w:hAnsi="Times New Roman" w:cs="Times New Roman"/>
          <w:color w:val="000000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Обстоятельством смягчающим административную ответственн</w:t>
      </w:r>
      <w:r w:rsidR="00361C54">
        <w:rPr>
          <w:rFonts w:ascii="Times New Roman" w:eastAsia="Newton-Regular" w:hAnsi="Times New Roman" w:cs="Times New Roman"/>
          <w:sz w:val="24"/>
          <w:szCs w:val="24"/>
        </w:rPr>
        <w:t>ость является признание вины</w:t>
      </w:r>
      <w:r>
        <w:rPr>
          <w:rFonts w:ascii="Times New Roman" w:eastAsia="Newton-Regular" w:hAnsi="Times New Roman" w:cs="Times New Roman"/>
          <w:sz w:val="24"/>
          <w:szCs w:val="24"/>
        </w:rPr>
        <w:t>, обстоятельств  отягчающих административную ответственность мировым судьей не установлено.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="00CD7CBA">
        <w:rPr>
          <w:rFonts w:ascii="Times New Roman" w:eastAsia="Newton-Regular" w:hAnsi="Times New Roman" w:cs="Times New Roman"/>
          <w:sz w:val="24"/>
          <w:szCs w:val="24"/>
        </w:rPr>
        <w:t>Букреевым</w:t>
      </w:r>
      <w:r w:rsidR="00CD7CBA">
        <w:rPr>
          <w:rFonts w:ascii="Times New Roman" w:eastAsia="Newton-Regular" w:hAnsi="Times New Roman" w:cs="Times New Roman"/>
          <w:sz w:val="24"/>
          <w:szCs w:val="24"/>
        </w:rPr>
        <w:t xml:space="preserve"> О.А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>Букреев</w:t>
      </w:r>
      <w:r w:rsidR="00361C54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 xml:space="preserve"> О.А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>Букреев</w:t>
      </w:r>
      <w:r w:rsidR="00361C54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 xml:space="preserve"> О.А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A5ADF" w:rsidP="004A5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4A5ADF" w:rsidP="004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>Букреева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 xml:space="preserve"> Олега Александровича</w:t>
      </w:r>
      <w:r w:rsidR="00361C54">
        <w:rPr>
          <w:rFonts w:ascii="Times New Roman" w:eastAsia="Newton-Regular" w:hAnsi="Times New Roman" w:cs="Times New Roman"/>
          <w:sz w:val="24"/>
          <w:szCs w:val="24"/>
        </w:rPr>
        <w:t>,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D5092E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A5ADF" w:rsidP="004A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>Букреева</w:t>
      </w:r>
      <w:r w:rsidRPr="00361C54" w:rsidR="00361C54">
        <w:rPr>
          <w:rFonts w:ascii="Times New Roman" w:eastAsia="Newton-Regular" w:hAnsi="Times New Roman" w:cs="Times New Roman"/>
          <w:sz w:val="24"/>
          <w:szCs w:val="24"/>
        </w:rPr>
        <w:t xml:space="preserve"> Олега Александровича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органами внутренних дел. </w:t>
      </w:r>
    </w:p>
    <w:p w:rsidR="004A5ADF" w:rsidP="004A5ADF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4A5ADF" w:rsidP="004A5A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5ADF" w:rsidP="004A5AD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4A5ADF" w:rsidP="004A5ADF">
      <w:pPr>
        <w:rPr>
          <w:sz w:val="24"/>
          <w:szCs w:val="24"/>
        </w:rPr>
      </w:pPr>
    </w:p>
    <w:p w:rsidR="004A5ADF" w:rsidP="004A5ADF">
      <w:pPr>
        <w:rPr>
          <w:sz w:val="24"/>
          <w:szCs w:val="24"/>
        </w:rPr>
      </w:pPr>
    </w:p>
    <w:p w:rsidR="002A1A3E"/>
    <w:sectPr w:rsidSect="00530C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A1"/>
    <w:rsid w:val="002822F8"/>
    <w:rsid w:val="002A1A3E"/>
    <w:rsid w:val="00361C54"/>
    <w:rsid w:val="004A5ADF"/>
    <w:rsid w:val="00530C59"/>
    <w:rsid w:val="00CD7CBA"/>
    <w:rsid w:val="00D5092E"/>
    <w:rsid w:val="00EE7AE6"/>
    <w:rsid w:val="00FB7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