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Дело № 5-26-2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16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7rplc-8"/>
          <w:rFonts w:ascii="Times New Roman" w:eastAsia="Times New Roman" w:hAnsi="Times New Roman" w:cs="Times New Roman"/>
        </w:rPr>
        <w:t>...</w:t>
      </w:r>
      <w:r>
        <w:rPr>
          <w:rStyle w:val="cat-PassportDatagrp-15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юридический адрес: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помещ.4,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2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16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за период работы, включаемый в стаж для определения права на досрочное назначение пенсии или</w:t>
      </w:r>
      <w:r>
        <w:rPr>
          <w:rFonts w:ascii="Times New Roman" w:eastAsia="Times New Roman" w:hAnsi="Times New Roman" w:cs="Times New Roman"/>
        </w:rPr>
        <w:t xml:space="preserve"> на повышение фиксированной выплаты к пенсии за 2023 на </w:t>
      </w:r>
      <w:r>
        <w:rPr>
          <w:rFonts w:ascii="Times New Roman" w:eastAsia="Times New Roman" w:hAnsi="Times New Roman" w:cs="Times New Roman"/>
        </w:rPr>
        <w:t>2-х</w:t>
      </w:r>
      <w:r>
        <w:rPr>
          <w:rFonts w:ascii="Times New Roman" w:eastAsia="Times New Roman" w:hAnsi="Times New Roman" w:cs="Times New Roman"/>
        </w:rPr>
        <w:t xml:space="preserve"> застрахованн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лиц в Отделение Фонда Пенсионного и социального страхования РФ по </w:t>
      </w:r>
      <w:r>
        <w:rPr>
          <w:rStyle w:val="cat-Addressgrp-1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2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вины, а именно: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>истративном правонарушении № 115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6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6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OrganizationNamegrp-16rplc-24">
    <w:name w:val="cat-OrganizationName grp-16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4rplc-29">
    <w:name w:val="cat-FIO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