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C49" w:rsidRPr="00E757FD" w:rsidP="00B43C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757FD">
        <w:rPr>
          <w:rFonts w:ascii="Times New Roman" w:hAnsi="Times New Roman"/>
          <w:bCs/>
          <w:sz w:val="24"/>
          <w:szCs w:val="24"/>
        </w:rPr>
        <w:t>Дело № 5-26-</w:t>
      </w:r>
      <w:r w:rsidRPr="00E757FD" w:rsidR="0061288D">
        <w:rPr>
          <w:rFonts w:ascii="Times New Roman" w:hAnsi="Times New Roman"/>
          <w:bCs/>
          <w:sz w:val="24"/>
          <w:szCs w:val="24"/>
        </w:rPr>
        <w:t>328</w:t>
      </w:r>
      <w:r w:rsidR="004C3E19">
        <w:rPr>
          <w:rFonts w:ascii="Times New Roman" w:hAnsi="Times New Roman"/>
          <w:bCs/>
          <w:sz w:val="24"/>
          <w:szCs w:val="24"/>
        </w:rPr>
        <w:t>/2019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57F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57FD"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1</w:t>
      </w:r>
      <w:r w:rsidRPr="00E757FD" w:rsidR="00E852D6">
        <w:rPr>
          <w:rFonts w:ascii="Times New Roman" w:eastAsia="Newton-Regular" w:hAnsi="Times New Roman"/>
          <w:sz w:val="24"/>
          <w:szCs w:val="24"/>
        </w:rPr>
        <w:t>5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</w:t>
      </w:r>
      <w:r w:rsidRPr="00E757FD" w:rsidR="001E20AB">
        <w:rPr>
          <w:rFonts w:ascii="Times New Roman" w:eastAsia="Newton-Regular" w:hAnsi="Times New Roman"/>
          <w:sz w:val="24"/>
          <w:szCs w:val="24"/>
        </w:rPr>
        <w:t>ноябр</w:t>
      </w:r>
      <w:r w:rsidRPr="00E757FD">
        <w:rPr>
          <w:rFonts w:ascii="Times New Roman" w:eastAsia="Newton-Regular" w:hAnsi="Times New Roman"/>
          <w:sz w:val="24"/>
          <w:szCs w:val="24"/>
        </w:rPr>
        <w:t>я 2019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года                                                                  </w:t>
      </w:r>
      <w:r w:rsidR="00E757FD">
        <w:rPr>
          <w:rFonts w:ascii="Times New Roman" w:eastAsia="Newton-Regular" w:hAnsi="Times New Roman"/>
          <w:sz w:val="24"/>
          <w:szCs w:val="24"/>
        </w:rPr>
        <w:t xml:space="preserve">                        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 г. Бахчисарай</w:t>
      </w:r>
    </w:p>
    <w:p w:rsidR="001E20AB" w:rsidRPr="00E757FD" w:rsidP="00C5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E757FD">
        <w:rPr>
          <w:rFonts w:ascii="Times New Roman" w:eastAsia="Newton-Regular" w:hAnsi="Times New Roman"/>
          <w:sz w:val="24"/>
          <w:szCs w:val="24"/>
        </w:rPr>
        <w:t>Андрухова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</w:t>
      </w:r>
      <w:r w:rsidR="00C57740">
        <w:rPr>
          <w:rFonts w:ascii="Times New Roman" w:eastAsia="Newton-Regular" w:hAnsi="Times New Roman"/>
          <w:sz w:val="24"/>
          <w:szCs w:val="24"/>
        </w:rPr>
        <w:t xml:space="preserve">  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должностного лица – 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директора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ПА</w:t>
      </w:r>
      <w:r w:rsidRPr="00E757FD">
        <w:rPr>
          <w:rFonts w:ascii="Times New Roman" w:eastAsia="Newton-Regular" w:hAnsi="Times New Roman"/>
          <w:sz w:val="24"/>
          <w:szCs w:val="24"/>
        </w:rPr>
        <w:t>О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«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Бурлюк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» </w:t>
      </w:r>
      <w:r w:rsidRPr="00E757FD" w:rsidR="008E68C0">
        <w:rPr>
          <w:rFonts w:ascii="Times New Roman" w:eastAsia="Newton-Regular" w:hAnsi="Times New Roman"/>
          <w:sz w:val="24"/>
          <w:szCs w:val="24"/>
        </w:rPr>
        <w:t>Фильченко А</w:t>
      </w:r>
      <w:r w:rsidR="00C57740">
        <w:rPr>
          <w:rFonts w:ascii="Times New Roman" w:eastAsia="Newton-Regular" w:hAnsi="Times New Roman"/>
          <w:sz w:val="24"/>
          <w:szCs w:val="24"/>
        </w:rPr>
        <w:t>.</w:t>
      </w:r>
      <w:r w:rsidRPr="00E757FD" w:rsidR="008E68C0">
        <w:rPr>
          <w:rFonts w:ascii="Times New Roman" w:eastAsia="Newton-Regular" w:hAnsi="Times New Roman"/>
          <w:sz w:val="24"/>
          <w:szCs w:val="24"/>
        </w:rPr>
        <w:t xml:space="preserve"> Г</w:t>
      </w:r>
      <w:r w:rsidR="00C57740">
        <w:rPr>
          <w:rFonts w:ascii="Times New Roman" w:eastAsia="Newton-Regular" w:hAnsi="Times New Roman"/>
          <w:sz w:val="24"/>
          <w:szCs w:val="24"/>
        </w:rPr>
        <w:t>.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, </w:t>
      </w:r>
      <w:r w:rsidR="00C57740">
        <w:rPr>
          <w:rFonts w:ascii="Times New Roman" w:eastAsia="Newton-Regular" w:hAnsi="Times New Roman"/>
          <w:sz w:val="24"/>
          <w:szCs w:val="24"/>
        </w:rPr>
        <w:t>***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C57740">
        <w:rPr>
          <w:rFonts w:ascii="Times New Roman" w:eastAsia="Newton-Regular" w:hAnsi="Times New Roman"/>
          <w:sz w:val="24"/>
          <w:szCs w:val="24"/>
        </w:rPr>
        <w:t>***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, зарегистрированного и проживающего по адресу: </w:t>
      </w:r>
      <w:r w:rsidR="00C57740">
        <w:rPr>
          <w:rFonts w:ascii="Times New Roman" w:eastAsia="Newton-Regular" w:hAnsi="Times New Roman"/>
          <w:sz w:val="24"/>
          <w:szCs w:val="24"/>
        </w:rPr>
        <w:t>***</w:t>
      </w:r>
      <w:r w:rsidRPr="00E757FD">
        <w:rPr>
          <w:rFonts w:ascii="Times New Roman" w:eastAsia="Newton-Regular" w:hAnsi="Times New Roman"/>
          <w:sz w:val="24"/>
          <w:szCs w:val="24"/>
        </w:rPr>
        <w:t>,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в совершении административного правонарушения, предусмотренного ч. 12 ст. 19.5 </w:t>
      </w:r>
      <w:r w:rsidRPr="00E757FD">
        <w:rPr>
          <w:rFonts w:ascii="Times New Roman" w:eastAsia="Newton-Regular" w:hAnsi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57FD">
        <w:rPr>
          <w:rFonts w:ascii="Times New Roman" w:hAnsi="Times New Roman"/>
          <w:bCs/>
          <w:sz w:val="24"/>
          <w:szCs w:val="24"/>
        </w:rPr>
        <w:t>УСТАНОВИЛ: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        </w:t>
      </w:r>
      <w:r w:rsidRPr="00E757FD">
        <w:rPr>
          <w:rFonts w:ascii="Times New Roman" w:eastAsia="Newton-Regular" w:hAnsi="Times New Roman"/>
          <w:sz w:val="24"/>
          <w:szCs w:val="24"/>
        </w:rPr>
        <w:t>Заместителем главного государственного инспектора по Бахчисарайск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ому району по пожарному надзору -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</w:t>
      </w:r>
      <w:r w:rsidRPr="00E757FD">
        <w:rPr>
          <w:rFonts w:ascii="Times New Roman" w:eastAsia="Newton-Regular" w:hAnsi="Times New Roman"/>
          <w:sz w:val="24"/>
          <w:szCs w:val="24"/>
        </w:rPr>
        <w:t>Гайда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евым</w:t>
      </w:r>
      <w:r w:rsidRPr="00E757FD" w:rsidR="008D0540">
        <w:rPr>
          <w:rFonts w:ascii="Times New Roman" w:eastAsia="Newton-Regular" w:hAnsi="Times New Roman"/>
          <w:sz w:val="24"/>
          <w:szCs w:val="24"/>
        </w:rPr>
        <w:t xml:space="preserve"> А.В.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2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3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октябр</w:t>
      </w:r>
      <w:r w:rsidRPr="00E757FD">
        <w:rPr>
          <w:rFonts w:ascii="Times New Roman" w:eastAsia="Newton-Regular" w:hAnsi="Times New Roman"/>
          <w:sz w:val="24"/>
          <w:szCs w:val="24"/>
        </w:rPr>
        <w:t>я 201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9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года составлен протокол об административном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правонарушении №7/2019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/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106</w:t>
      </w:r>
      <w:r w:rsidRPr="00E757FD" w:rsidR="008D0540">
        <w:rPr>
          <w:rFonts w:ascii="Times New Roman" w:eastAsia="Newton-Regular" w:hAnsi="Times New Roman"/>
          <w:sz w:val="24"/>
          <w:szCs w:val="24"/>
        </w:rPr>
        <w:t xml:space="preserve">, согласно которому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2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3</w:t>
      </w:r>
      <w:r w:rsidRPr="00E757FD">
        <w:rPr>
          <w:rFonts w:ascii="Times New Roman" w:eastAsia="Newton-Regular" w:hAnsi="Times New Roman"/>
          <w:sz w:val="24"/>
          <w:szCs w:val="24"/>
        </w:rPr>
        <w:t>.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1</w:t>
      </w:r>
      <w:r w:rsidRPr="00E757FD">
        <w:rPr>
          <w:rFonts w:ascii="Times New Roman" w:eastAsia="Newton-Regular" w:hAnsi="Times New Roman"/>
          <w:sz w:val="24"/>
          <w:szCs w:val="24"/>
        </w:rPr>
        <w:t>0.201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9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года была проведена внеплановая выездная проверка в отношении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ПАО «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Бурлюк</w:t>
      </w:r>
      <w:r w:rsidRPr="00E757FD" w:rsidR="0061288D">
        <w:rPr>
          <w:rFonts w:ascii="Times New Roman" w:eastAsia="Newton-Regular" w:hAnsi="Times New Roman"/>
          <w:sz w:val="24"/>
          <w:szCs w:val="24"/>
        </w:rPr>
        <w:t xml:space="preserve">» 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по адре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су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: </w:t>
      </w:r>
      <w:r w:rsidR="006F7E9C">
        <w:rPr>
          <w:rFonts w:ascii="Times New Roman" w:eastAsia="Newton-Regular" w:hAnsi="Times New Roman"/>
          <w:sz w:val="24"/>
          <w:szCs w:val="24"/>
        </w:rPr>
        <w:t>***</w:t>
      </w:r>
      <w:r w:rsidRPr="00E757FD">
        <w:rPr>
          <w:rFonts w:ascii="Times New Roman" w:eastAsia="Newton-Regular" w:hAnsi="Times New Roman"/>
          <w:sz w:val="24"/>
          <w:szCs w:val="24"/>
        </w:rPr>
        <w:t>,</w:t>
      </w:r>
      <w:r w:rsidRPr="00E757FD" w:rsidR="008D0540">
        <w:rPr>
          <w:rFonts w:ascii="Times New Roman" w:eastAsia="Newton-Regular" w:hAnsi="Times New Roman"/>
          <w:sz w:val="24"/>
          <w:szCs w:val="24"/>
        </w:rPr>
        <w:t xml:space="preserve"> 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с целью </w:t>
      </w:r>
      <w:r w:rsidRPr="00E757FD">
        <w:rPr>
          <w:rFonts w:ascii="Times New Roman" w:eastAsia="Newton-Regular" w:hAnsi="Times New Roman"/>
          <w:sz w:val="24"/>
          <w:szCs w:val="24"/>
        </w:rPr>
        <w:t>контроля за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исполнение</w:t>
      </w:r>
      <w:r w:rsidRPr="00E757FD" w:rsidR="008D0540">
        <w:rPr>
          <w:rFonts w:ascii="Times New Roman" w:eastAsia="Newton-Regular" w:hAnsi="Times New Roman"/>
          <w:sz w:val="24"/>
          <w:szCs w:val="24"/>
        </w:rPr>
        <w:t>м ранее выданного предписания №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1</w:t>
      </w:r>
      <w:r w:rsidRPr="00E757FD">
        <w:rPr>
          <w:rFonts w:ascii="Times New Roman" w:eastAsia="Newton-Regular" w:hAnsi="Times New Roman"/>
          <w:sz w:val="24"/>
          <w:szCs w:val="24"/>
        </w:rPr>
        <w:t>3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1</w:t>
      </w:r>
      <w:r w:rsidRPr="00E757FD" w:rsidR="008D0540">
        <w:rPr>
          <w:rFonts w:ascii="Times New Roman" w:eastAsia="Newton-Regular" w:hAnsi="Times New Roman"/>
          <w:sz w:val="24"/>
          <w:szCs w:val="24"/>
        </w:rPr>
        <w:t xml:space="preserve">/1/1 от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26</w:t>
      </w:r>
      <w:r w:rsidRPr="00E757FD">
        <w:rPr>
          <w:rFonts w:ascii="Times New Roman" w:eastAsia="Newton-Regular" w:hAnsi="Times New Roman"/>
          <w:sz w:val="24"/>
          <w:szCs w:val="24"/>
        </w:rPr>
        <w:t>.</w:t>
      </w:r>
      <w:r w:rsidRPr="00E757FD" w:rsidR="00A17635">
        <w:rPr>
          <w:rFonts w:ascii="Times New Roman" w:eastAsia="Newton-Regular" w:hAnsi="Times New Roman"/>
          <w:sz w:val="24"/>
          <w:szCs w:val="24"/>
        </w:rPr>
        <w:t>0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9</w:t>
      </w:r>
      <w:r w:rsidRPr="00E757FD" w:rsidR="00A17635">
        <w:rPr>
          <w:rFonts w:ascii="Times New Roman" w:eastAsia="Newton-Regular" w:hAnsi="Times New Roman"/>
          <w:sz w:val="24"/>
          <w:szCs w:val="24"/>
        </w:rPr>
        <w:t>.2018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предписание  не выполнено </w:t>
      </w:r>
      <w:r w:rsidRPr="00E757FD" w:rsidR="00183110">
        <w:rPr>
          <w:rFonts w:ascii="Times New Roman" w:eastAsia="Newton-Regular" w:hAnsi="Times New Roman"/>
          <w:sz w:val="24"/>
          <w:szCs w:val="24"/>
        </w:rPr>
        <w:t>в полном объеме.</w:t>
      </w:r>
      <w:r w:rsidRPr="00E757FD" w:rsidR="0061288D">
        <w:rPr>
          <w:rFonts w:ascii="Times New Roman" w:eastAsia="Newton-Regular" w:hAnsi="Times New Roman"/>
          <w:sz w:val="24"/>
          <w:szCs w:val="24"/>
        </w:rPr>
        <w:t xml:space="preserve"> Директор ПАО «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Бурлюк</w:t>
      </w:r>
      <w:r w:rsidRPr="00E757FD" w:rsidR="0061288D">
        <w:rPr>
          <w:rFonts w:ascii="Times New Roman" w:eastAsia="Newton-Regular" w:hAnsi="Times New Roman"/>
          <w:sz w:val="24"/>
          <w:szCs w:val="24"/>
        </w:rPr>
        <w:t xml:space="preserve">» Фильченко А.Г. является должностным лицом, в чьи обязанности входит осуществление  мероприятий по выполнению вышеуказанного предписания. 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Вследствие невыполнения </w:t>
      </w:r>
      <w:r w:rsidRPr="00E757FD" w:rsidR="00183110">
        <w:rPr>
          <w:rFonts w:ascii="Times New Roman" w:eastAsia="Newton-Regular" w:hAnsi="Times New Roman"/>
          <w:sz w:val="24"/>
          <w:szCs w:val="24"/>
        </w:rPr>
        <w:t>Фильченко А.Г</w:t>
      </w:r>
      <w:r w:rsidRPr="00E757FD">
        <w:rPr>
          <w:rFonts w:ascii="Times New Roman" w:eastAsia="Newton-Regular" w:hAnsi="Times New Roman"/>
          <w:sz w:val="24"/>
          <w:szCs w:val="24"/>
        </w:rPr>
        <w:t>. предписания нарушены Правила противопожарного режима в Российской Федерации, утвержденные постановление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м Правительства РФ от 25.04.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2012 г. </w:t>
      </w:r>
      <w:r w:rsidRPr="00E757FD" w:rsidR="000C56AD">
        <w:rPr>
          <w:rFonts w:ascii="Times New Roman" w:eastAsia="Newton-Regular" w:hAnsi="Times New Roman"/>
          <w:sz w:val="24"/>
          <w:szCs w:val="24"/>
        </w:rPr>
        <w:t>№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390.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При рассмотрении дела об административном правонарушении</w:t>
      </w:r>
      <w:r w:rsidRPr="00E757FD" w:rsidR="00302A03">
        <w:rPr>
          <w:rFonts w:ascii="Times New Roman" w:eastAsia="Newton-Regular" w:hAnsi="Times New Roman"/>
          <w:sz w:val="24"/>
          <w:szCs w:val="24"/>
        </w:rPr>
        <w:t xml:space="preserve"> представитель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 </w:t>
      </w:r>
      <w:r w:rsidRPr="00E757FD" w:rsidR="00183110">
        <w:rPr>
          <w:rFonts w:ascii="Times New Roman" w:eastAsia="Newton-Regular" w:hAnsi="Times New Roman"/>
          <w:sz w:val="24"/>
          <w:szCs w:val="24"/>
        </w:rPr>
        <w:t>Фильченко А.Г</w:t>
      </w:r>
      <w:r w:rsidRPr="00E757FD">
        <w:rPr>
          <w:rFonts w:ascii="Times New Roman" w:eastAsia="Newton-Regular" w:hAnsi="Times New Roman"/>
          <w:sz w:val="24"/>
          <w:szCs w:val="24"/>
        </w:rPr>
        <w:t>. вин</w:t>
      </w:r>
      <w:r w:rsidRPr="00E757FD" w:rsidR="00183110">
        <w:rPr>
          <w:rFonts w:ascii="Times New Roman" w:eastAsia="Newton-Regular" w:hAnsi="Times New Roman"/>
          <w:sz w:val="24"/>
          <w:szCs w:val="24"/>
        </w:rPr>
        <w:t>у в совершении правонарушения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признал и пояснил, что предписание не выполнено в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связи со сложностями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 финансирования. </w:t>
      </w:r>
      <w:r w:rsidRPr="00E757FD" w:rsidR="00302A03">
        <w:rPr>
          <w:rFonts w:ascii="Times New Roman" w:eastAsia="Newton-Regular" w:hAnsi="Times New Roman"/>
          <w:sz w:val="24"/>
          <w:szCs w:val="24"/>
        </w:rPr>
        <w:t>В случае</w:t>
      </w:r>
      <w:r w:rsidRPr="00E757FD" w:rsidR="00302A03">
        <w:rPr>
          <w:rFonts w:ascii="Times New Roman" w:eastAsia="Newton-Regular" w:hAnsi="Times New Roman"/>
          <w:sz w:val="24"/>
          <w:szCs w:val="24"/>
        </w:rPr>
        <w:t>,</w:t>
      </w:r>
      <w:r w:rsidRPr="00E757FD" w:rsidR="00302A03">
        <w:rPr>
          <w:rFonts w:ascii="Times New Roman" w:eastAsia="Newton-Regular" w:hAnsi="Times New Roman"/>
          <w:sz w:val="24"/>
          <w:szCs w:val="24"/>
        </w:rPr>
        <w:t xml:space="preserve"> если мировым судьей будет установлена правомерность вынесения предписания, просит применить ч. 1 ст. 4.1.1 КоАП РФ и назначить по делу административное наказание в виде предупреждения</w:t>
      </w:r>
      <w:r w:rsidRPr="00E757FD" w:rsidR="000C1FE6">
        <w:rPr>
          <w:rFonts w:ascii="Times New Roman" w:eastAsia="Newton-Regular" w:hAnsi="Times New Roman"/>
          <w:sz w:val="24"/>
          <w:szCs w:val="24"/>
        </w:rPr>
        <w:t>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E757FD">
        <w:rPr>
          <w:rFonts w:ascii="Times New Roman" w:hAnsi="Times New Roman"/>
          <w:sz w:val="24"/>
          <w:szCs w:val="24"/>
          <w:lang w:eastAsia="ru-RU"/>
        </w:rPr>
        <w:t xml:space="preserve">должностного лица – </w:t>
      </w:r>
      <w:r w:rsidRPr="00E757FD" w:rsidR="00183110">
        <w:rPr>
          <w:rFonts w:ascii="Times New Roman" w:hAnsi="Times New Roman"/>
          <w:sz w:val="24"/>
          <w:szCs w:val="24"/>
          <w:lang w:eastAsia="ru-RU"/>
        </w:rPr>
        <w:t xml:space="preserve">директора </w:t>
      </w:r>
      <w:r w:rsidRPr="00E757FD" w:rsidR="0061288D">
        <w:rPr>
          <w:rFonts w:ascii="Times New Roman" w:hAnsi="Times New Roman"/>
          <w:sz w:val="24"/>
          <w:szCs w:val="24"/>
          <w:lang w:eastAsia="ru-RU"/>
        </w:rPr>
        <w:t>ПАО «</w:t>
      </w:r>
      <w:r w:rsidRPr="00E757FD" w:rsidR="0061288D">
        <w:rPr>
          <w:rFonts w:ascii="Times New Roman" w:hAnsi="Times New Roman"/>
          <w:sz w:val="24"/>
          <w:szCs w:val="24"/>
          <w:lang w:eastAsia="ru-RU"/>
        </w:rPr>
        <w:t>Бурлюк</w:t>
      </w:r>
      <w:r w:rsidRPr="00E757FD" w:rsidR="0061288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757FD" w:rsidR="008E68C0">
        <w:rPr>
          <w:rFonts w:ascii="Times New Roman" w:hAnsi="Times New Roman"/>
          <w:sz w:val="24"/>
          <w:szCs w:val="24"/>
          <w:lang w:eastAsia="ru-RU"/>
        </w:rPr>
        <w:t>Фильченко А</w:t>
      </w:r>
      <w:r w:rsidR="006F7E9C">
        <w:rPr>
          <w:rFonts w:ascii="Times New Roman" w:hAnsi="Times New Roman"/>
          <w:sz w:val="24"/>
          <w:szCs w:val="24"/>
          <w:lang w:eastAsia="ru-RU"/>
        </w:rPr>
        <w:t>.</w:t>
      </w:r>
      <w:r w:rsidRPr="00E757FD" w:rsidR="008E68C0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6F7E9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757FD">
        <w:rPr>
          <w:rFonts w:ascii="Times New Roman" w:eastAsia="Newton-Regular" w:hAnsi="Times New Roman"/>
          <w:sz w:val="24"/>
          <w:szCs w:val="24"/>
        </w:rPr>
        <w:t>усматрив</w:t>
      </w:r>
      <w:r w:rsidRPr="00E757FD" w:rsidR="001E20AB">
        <w:rPr>
          <w:rFonts w:ascii="Times New Roman" w:eastAsia="Newton-Regular" w:hAnsi="Times New Roman"/>
          <w:sz w:val="24"/>
          <w:szCs w:val="24"/>
        </w:rPr>
        <w:t>ается нарушение требований ч. 12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ст. 19.5 КоАП РФ - невыполнение в установленный срок законного предписания органа, осуществляющего федеральный государственный пожарный надзор</w:t>
      </w:r>
      <w:r w:rsidRPr="00E757FD">
        <w:rPr>
          <w:rFonts w:ascii="Times New Roman" w:eastAsia="Newton-Regular" w:hAnsi="Times New Roman"/>
          <w:sz w:val="24"/>
          <w:szCs w:val="24"/>
        </w:rPr>
        <w:t>, исходя из следующего.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Администр</w:t>
      </w:r>
      <w:r w:rsidRPr="00E757FD" w:rsidR="00183110">
        <w:rPr>
          <w:rFonts w:ascii="Times New Roman" w:eastAsia="Newton-Regular" w:hAnsi="Times New Roman"/>
          <w:sz w:val="24"/>
          <w:szCs w:val="24"/>
        </w:rPr>
        <w:t>ативная ответственность по ч. 12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ст. 19.5 КоАП РФ наступает за невыполнение в установленный срок законного предписания органа, осуществляющего федеральный государственный пожарный н</w:t>
      </w:r>
      <w:r w:rsidRPr="00E757FD" w:rsidR="002E363A">
        <w:rPr>
          <w:rFonts w:ascii="Times New Roman" w:eastAsia="Newton-Regular" w:hAnsi="Times New Roman"/>
          <w:sz w:val="24"/>
          <w:szCs w:val="24"/>
        </w:rPr>
        <w:t>адзор</w:t>
      </w:r>
      <w:r w:rsidRPr="00E757FD">
        <w:rPr>
          <w:rFonts w:ascii="Times New Roman" w:eastAsia="Newton-Regular" w:hAnsi="Times New Roman"/>
          <w:sz w:val="24"/>
          <w:szCs w:val="24"/>
        </w:rPr>
        <w:t>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</w:t>
      </w:r>
      <w:r w:rsidRPr="00E757FD" w:rsidR="000C56AD">
        <w:rPr>
          <w:rFonts w:ascii="Times New Roman" w:eastAsia="Newton-Regular" w:hAnsi="Times New Roman"/>
          <w:sz w:val="24"/>
          <w:szCs w:val="24"/>
        </w:rPr>
        <w:t>аконом от 21 декабря 1994 года №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69-ФЗ "О пожарной безопасности" (далее Федеральный закон "О пожарной безопасности").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</w:t>
      </w:r>
      <w:r w:rsidRPr="00E757FD">
        <w:rPr>
          <w:rFonts w:ascii="Times New Roman" w:eastAsia="Newton-Regular" w:hAnsi="Times New Roman"/>
          <w:sz w:val="24"/>
          <w:szCs w:val="24"/>
        </w:rPr>
        <w:t>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Исходя из положений статьи 4 Федераль</w:t>
      </w:r>
      <w:r w:rsidRPr="00E757FD" w:rsidR="000C56AD">
        <w:rPr>
          <w:rFonts w:ascii="Times New Roman" w:eastAsia="Newton-Regular" w:hAnsi="Times New Roman"/>
          <w:sz w:val="24"/>
          <w:szCs w:val="24"/>
        </w:rPr>
        <w:t>ного закона от 22.07.2008 года №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В соответствии с требованиями Федерального закона от 22.07.2008 года </w:t>
      </w:r>
      <w:r w:rsidRPr="00E757FD" w:rsidR="000C56AD">
        <w:rPr>
          <w:rFonts w:ascii="Times New Roman" w:eastAsia="Newton-Regular" w:hAnsi="Times New Roman"/>
          <w:sz w:val="24"/>
          <w:szCs w:val="24"/>
        </w:rPr>
        <w:t xml:space="preserve">№ </w:t>
      </w:r>
      <w:r w:rsidRPr="00E757FD">
        <w:rPr>
          <w:rFonts w:ascii="Times New Roman" w:eastAsia="Newton-Regular" w:hAnsi="Times New Roman"/>
          <w:sz w:val="24"/>
          <w:szCs w:val="24"/>
        </w:rPr>
        <w:t>123-ФЗ "Технический регламент о требованиях пожарной безопасности"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A17635" w:rsidRPr="00E757FD" w:rsidP="0023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Из матер</w:t>
      </w:r>
      <w:r w:rsidRPr="00E757FD" w:rsidR="002E363A">
        <w:rPr>
          <w:rFonts w:ascii="Times New Roman" w:eastAsia="Newton-Regular" w:hAnsi="Times New Roman"/>
          <w:sz w:val="24"/>
          <w:szCs w:val="24"/>
        </w:rPr>
        <w:t xml:space="preserve">иалов дела усматривается, что </w:t>
      </w:r>
      <w:r w:rsidRPr="00E757FD" w:rsidR="0062748C">
        <w:rPr>
          <w:rFonts w:ascii="Times New Roman" w:eastAsia="Newton-Regular" w:hAnsi="Times New Roman"/>
          <w:sz w:val="24"/>
          <w:szCs w:val="24"/>
        </w:rPr>
        <w:t>2</w:t>
      </w:r>
      <w:r w:rsidRPr="00E757FD" w:rsidR="002E363A">
        <w:rPr>
          <w:rFonts w:ascii="Times New Roman" w:eastAsia="Newton-Regular" w:hAnsi="Times New Roman"/>
          <w:sz w:val="24"/>
          <w:szCs w:val="24"/>
        </w:rPr>
        <w:t>3.10</w:t>
      </w:r>
      <w:r w:rsidRPr="00E757FD" w:rsidR="0062748C">
        <w:rPr>
          <w:rFonts w:ascii="Times New Roman" w:eastAsia="Newton-Regular" w:hAnsi="Times New Roman"/>
          <w:sz w:val="24"/>
          <w:szCs w:val="24"/>
        </w:rPr>
        <w:t>.2019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года была проведена внеплановая выездная проверка в отношении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ПАО «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Бурлюк</w:t>
      </w:r>
      <w:r w:rsidRPr="00E757FD" w:rsidR="0061288D">
        <w:rPr>
          <w:rFonts w:ascii="Times New Roman" w:eastAsia="Newton-Regular" w:hAnsi="Times New Roman"/>
          <w:sz w:val="24"/>
          <w:szCs w:val="24"/>
        </w:rPr>
        <w:t xml:space="preserve">» 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по адрес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у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: </w:t>
      </w:r>
      <w:r w:rsidR="006F7E9C">
        <w:rPr>
          <w:rFonts w:ascii="Times New Roman" w:eastAsia="Newton-Regular" w:hAnsi="Times New Roman"/>
          <w:sz w:val="24"/>
          <w:szCs w:val="24"/>
        </w:rPr>
        <w:t>***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, с целью контроля за исполнением ранее выданного предписания </w:t>
      </w:r>
      <w:r w:rsidRPr="00E757FD">
        <w:rPr>
          <w:rFonts w:ascii="Times New Roman" w:eastAsia="Newton-Regular" w:hAnsi="Times New Roman"/>
          <w:sz w:val="24"/>
          <w:szCs w:val="24"/>
        </w:rPr>
        <w:t>№</w:t>
      </w:r>
      <w:r w:rsidRPr="00E757FD" w:rsidR="007564EC">
        <w:rPr>
          <w:rFonts w:ascii="Times New Roman" w:eastAsia="Newton-Regular" w:hAnsi="Times New Roman"/>
          <w:sz w:val="24"/>
          <w:szCs w:val="24"/>
        </w:rPr>
        <w:t>1</w:t>
      </w:r>
      <w:r w:rsidRPr="00E757FD">
        <w:rPr>
          <w:rFonts w:ascii="Times New Roman" w:eastAsia="Newton-Regular" w:hAnsi="Times New Roman"/>
          <w:sz w:val="24"/>
          <w:szCs w:val="24"/>
        </w:rPr>
        <w:t>3</w:t>
      </w:r>
      <w:r w:rsidRPr="00E757FD" w:rsidR="007564EC">
        <w:rPr>
          <w:rFonts w:ascii="Times New Roman" w:eastAsia="Newton-Regular" w:hAnsi="Times New Roman"/>
          <w:sz w:val="24"/>
          <w:szCs w:val="24"/>
        </w:rPr>
        <w:t>1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/1/1 от </w:t>
      </w:r>
      <w:r w:rsidRPr="00E757FD" w:rsidR="007564EC">
        <w:rPr>
          <w:rFonts w:ascii="Times New Roman" w:eastAsia="Newton-Regular" w:hAnsi="Times New Roman"/>
          <w:sz w:val="24"/>
          <w:szCs w:val="24"/>
        </w:rPr>
        <w:t>26.09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.2018  </w:t>
      </w:r>
      <w:r w:rsidRPr="00E757FD">
        <w:rPr>
          <w:rFonts w:ascii="Times New Roman" w:eastAsia="Newton-Regular" w:hAnsi="Times New Roman"/>
          <w:sz w:val="24"/>
          <w:szCs w:val="24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По результатам проведенной проверки установлено, что указанное предписание не выполнено в полном объеме. В частности: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 административного здания, столовой, общежития, гаражей (боксов), мастерских,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электроцеха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, а также помещения складского назначения  не оборудованы системой автоматической пожарной сигнализации на территории первичного виноделия (ст.4, ст.6, ст. 83, ст.103 Федерального закона от 22.07.2008 года № 123-ФЗ «Технический регламент о требованиях пожарной безопасности»,  таблица А.1 СП 5.13130.2009 Система противопожарной защиты Установки пожарной сигнализации и пожаротушения автоматические.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Нормы и правила проектирования).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 административного здания, столовой, общежития, гаражей (боксов), мастерских,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электроцеха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 не оборудованы системой оповещения и управления эвакуацией людей при пожаре соответствующего типа (ст.4, ст.6, ст.84 Федерального закона от 22.07.2008 года № 123-ФЗ «Технический регламент о требованиях пожарной безопасности»,  таблица 2 СП 3.13130.2009 "Система противопожарной защиты Требования пожарной безопасности по оснащению зданий (сооружений) различными типами систем оповещения и управления эвакуацией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 при пожаре").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Деревянные конструкции чердачной кровли зданий и сооружений предприятия не обработаны огнезащитными составами, о чем должен быть составлен соответствующий акт, с указанием даты пропитки и срока ее действия (п.6 ст. 52 Федерального закона от 22 июля 2008 года № 123-ФЗ "Технический регламент о требованиях пожарной безопасности"). 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Помещения зданий и сооружений не обеспечены необходимым количеством знаков пожарной безопасности, выполненных в соответствии с ГОСТ (п. 43 Правил противопожарного режима в Российской Федерации, утвержденных постановлением Правительства Российской Федерации от 25.04.2012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Не обеспечена очистка АЗС (склада ГСМ)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 (п. 77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обеспечено в установленные технической документацией сроки очистку и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предремонтную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технол</w:t>
      </w:r>
      <w:r w:rsidRPr="00E757FD" w:rsidR="00DA681A">
        <w:rPr>
          <w:rFonts w:ascii="Times New Roman" w:eastAsia="Times New Roman" w:hAnsi="Times New Roman"/>
          <w:sz w:val="24"/>
          <w:szCs w:val="24"/>
          <w:lang w:eastAsia="ru-RU"/>
        </w:rPr>
        <w:t xml:space="preserve">огического оборудования на АЗС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(п.438 Правил противопожарного режима в Российской Федерации, утвержденных постановлением Правительства Российской Федерации от 25.04.2012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Автозаправочная станция не оснащена первичными средствами пожаротушения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согласно норм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(п. 457 Правил противопожарного режима в Российской Федерации, утвержденных постановлением Правительства Российской Федерации от 25 апреля 2012 года № 390)</w:t>
      </w:r>
      <w:r w:rsidRPr="00E757FD" w:rsidR="00DA68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обеспечено исправность внутреннего противопожарного водопровода в здании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мехмастерской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(п. 55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Пожарные краны внутреннего противопожарного водопровода не укомплектованы пожарными рукавами, ручными пожарными стволами и пожарными запорными клапанами (п. 57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Шкафы пожарных кранов изготовлены из горючих материалов (п. 4 ст. 107 Федерального закона от 22 июля 2008 года № 123-ФЗ "Технический регламент о требованиях пожарной безопасности"). 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Не представлены расчеты категорий по взрывопожарной и пожарной опасности, а также классы зоны для помещений складского назначения, котельных и мастерских выполненных в соответствии с главами 5, 7 и 8 Федерального закона "Технический регламент о требованиях пожарной безопасности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п. 20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Не обеспечена своевременная замена не сертифицированных огнетушителей на территории Российской Федерации (ст. 4 Федерального закона от 22 июля 2008 года № 123-ФЗ "Технический регламент о требованиях пожарной безопасности").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Не обеспечена периодичность осмотра и проверки огнетушителей с отметкой результатов в специальном журнале для учета огнетушителей (п. 478 Правил противопожарного режима в Российской Федерации, утвержденных постановлением Правительства Российской Федерации от 25.04.2012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Пожарные щиты не укомплектованы немеханизированным пожарным инструментом и инвентарем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№ 6 (п. 482 Правил противопожарного режима в Российской Федерации, утвержденных постановлением Правительства РФ от 25.04.2012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Емкости пожарных резервуаров и их оборудование не защищены от замерзания воды (ст. 62 Федерального закона от 22.07.2008 № 123-ФЗ "Технический регламент о требованиях пожарной безопасности", п. 9.17  СП 8.13130.2009 «Источники наружного противопожарного водоснабжения»).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направлению движения к пожарным резервуарам, являющимся источником противопожарного водоснабжения не обеспечено наличие указателей с четко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нанесенными цифрами расстояния до их месторасположения в соответствии с ГОСТР 12.4.026-2001) (п. 55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Руководителем организации не обеспечены объекты защиты огнетушителями по нормам согласно пунктам 468 и 474 настоящих Правил и приложениям №1 и 2, а также соблюдение сроков их перезарядки, освидетельствования и своевременной замены, указанных в паспорте огнетушителя (п. 70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В коридоре  здания общежития, в помещении диспетчерской и здании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мехмастерской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эксплуатация электропроводки с видимыми нарушениями изоляции (п. 42 «А» Правил противопожарного режима в Российской Федерации, утвержденных постановлением Правительства РФ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В фойе и в коридоре 2-го этажа здания общежития допускается размещение различной мебели и материалов (п. 36 «Б» Правил противопожарного режима в Российской Федерации, утвержденных постановлением Правительства РФ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помещениях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мехмастерских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и  складского назначения светильники не оборудованы колпаками (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рассеивателями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), предусмотренными конструкцией светильника (п. 42 «В»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Допускается размещение (складирование) у электрощитов, горючие (в том числе легковоспламеняющиеся) вещества и материалы (п.42«Ж» Правил противопожарного режима в Российской Федерации, утвержденных постановлением Правительства Российской Федерации от 25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.04.2012 года №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Допускается пользование электрочайниками с неисправными терморегуляторам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 xml:space="preserve">и, предусмотренных конструкцией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(п. 42 «Г» Правил противопожарного режима в Российской Федерации, утвержденных постановлением Правительства Р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Ф от 25 апреля 2012 года №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Отделка стен в коридорах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и лестничной клетки административного здания выполнена с классом пожарной опасности более  Г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, В2, Д3, Т3 или Г2, В3, Д2, Т2 (не представлены сертиф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икаты или результаты испытания)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(п. 33 Правил противопожарного режима в Российской Федерации, утвержденных постановлением Правите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льства РФ от 25 апреля 2012 г. №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390; ст.6 Федерального закона от 22.07.2008 года № 123-ФЗ «Технический регламент о требованиях пожарной безопасности»; п.4.3.2, СП 1.13130.2009 Эвакуационные пути и выходы).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Планы эвакуации в общежитии  выполнены не в соо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тветствии с ГОСТР 12.2.143-2009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(п. 7 Правил противопожарного режима в Российской Федерации, утвержденных постановлением Правительства Российской Фед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ерации от 25 апреля 2012 года  №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Не организована проверка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ремонт печей, а также других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отопительных приборов и систем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(п. 81 Правил противопожарного режима в Российской Федерации, утвержденных постановлением Правительства Российской Фе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дерации от 25 апреля 2012 года №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Руководителем не обеспечено выполнение на объектах требований, предусмотренных статьей 12 Федерального закона "Об охране здоровья граждан от воздействия окружающего табачного дыма и 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последствий потребления табака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п. 14 Правил противопожарного режима в Российской Федерации, утвержденных постановлением Правительства Российской Федерации от 25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.04.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2012 года 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В здании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мехмастерской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обеспечено проведение работ по очистке помещений  и оборудования от 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пыли, стружек и горючих отходов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(п.152 Правил противопожарного режима в Российской Федерации, утвержденных постановлением Правительства Российской Федерации от 25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.04.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2012 года 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390).</w:t>
      </w:r>
    </w:p>
    <w:p w:rsidR="00F77FF0" w:rsidRPr="00E757FD" w:rsidP="00F77F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Не разработана деклара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 xml:space="preserve">ция пожарной безопасности 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ab/>
        <w:t>(ст.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Pr="00E757FD" w:rsidR="00DA68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>Федерально</w:t>
      </w:r>
      <w:r w:rsidRPr="00E757FD" w:rsidR="00AF4925">
        <w:rPr>
          <w:rFonts w:ascii="Times New Roman" w:eastAsia="Times New Roman" w:hAnsi="Times New Roman"/>
          <w:sz w:val="24"/>
          <w:szCs w:val="24"/>
          <w:lang w:eastAsia="ru-RU"/>
        </w:rPr>
        <w:t>го закона от 22 июля 2008 года №</w:t>
      </w:r>
      <w:r w:rsidRPr="00E757FD">
        <w:rPr>
          <w:rFonts w:ascii="Times New Roman" w:eastAsia="Times New Roman" w:hAnsi="Times New Roman"/>
          <w:sz w:val="24"/>
          <w:szCs w:val="24"/>
          <w:lang w:eastAsia="ru-RU"/>
        </w:rPr>
        <w:t xml:space="preserve"> 123-ФЗ "Технический регламент о требованиях пожарной безопасности").</w:t>
      </w:r>
    </w:p>
    <w:p w:rsidR="00B43C49" w:rsidRPr="00E757FD" w:rsidP="00FF14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7FD">
        <w:rPr>
          <w:rFonts w:ascii="Times New Roman" w:hAnsi="Times New Roman"/>
          <w:sz w:val="24"/>
          <w:szCs w:val="24"/>
          <w:lang w:eastAsia="ru-RU"/>
        </w:rPr>
        <w:t>Согласно приказа</w:t>
      </w:r>
      <w:r w:rsidRPr="00E75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57FD" w:rsidR="007564EC">
        <w:rPr>
          <w:rFonts w:ascii="Times New Roman" w:hAnsi="Times New Roman"/>
          <w:sz w:val="24"/>
          <w:szCs w:val="24"/>
          <w:lang w:eastAsia="ru-RU"/>
        </w:rPr>
        <w:t xml:space="preserve"> № 3</w:t>
      </w:r>
      <w:r w:rsidRPr="00E757FD" w:rsidR="00FF142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E757FD" w:rsidR="007564EC">
        <w:rPr>
          <w:rFonts w:ascii="Times New Roman" w:hAnsi="Times New Roman"/>
          <w:sz w:val="24"/>
          <w:szCs w:val="24"/>
          <w:lang w:eastAsia="ru-RU"/>
        </w:rPr>
        <w:t>12.01.2018</w:t>
      </w:r>
      <w:r w:rsidRPr="00E757FD" w:rsidR="00FF1427">
        <w:rPr>
          <w:rFonts w:ascii="Times New Roman" w:hAnsi="Times New Roman"/>
          <w:sz w:val="24"/>
          <w:szCs w:val="24"/>
          <w:lang w:eastAsia="ru-RU"/>
        </w:rPr>
        <w:t xml:space="preserve"> Фильченко А.Г. </w:t>
      </w:r>
      <w:r w:rsidRPr="00E757FD" w:rsidR="007564EC">
        <w:rPr>
          <w:rFonts w:ascii="Times New Roman" w:hAnsi="Times New Roman"/>
          <w:sz w:val="24"/>
          <w:szCs w:val="24"/>
          <w:lang w:eastAsia="ru-RU"/>
        </w:rPr>
        <w:t>приступил к исполнению</w:t>
      </w:r>
      <w:r w:rsidRPr="00E757FD" w:rsidR="00FF1427">
        <w:rPr>
          <w:rFonts w:ascii="Times New Roman" w:hAnsi="Times New Roman"/>
          <w:sz w:val="24"/>
          <w:szCs w:val="24"/>
          <w:lang w:eastAsia="ru-RU"/>
        </w:rPr>
        <w:t xml:space="preserve"> обязанност</w:t>
      </w:r>
      <w:r w:rsidRPr="00E757FD" w:rsidR="007564EC">
        <w:rPr>
          <w:rFonts w:ascii="Times New Roman" w:hAnsi="Times New Roman"/>
          <w:sz w:val="24"/>
          <w:szCs w:val="24"/>
          <w:lang w:eastAsia="ru-RU"/>
        </w:rPr>
        <w:t>ей директора ПАО «</w:t>
      </w:r>
      <w:r w:rsidRPr="00E757FD" w:rsidR="007564EC">
        <w:rPr>
          <w:rFonts w:ascii="Times New Roman" w:hAnsi="Times New Roman"/>
          <w:sz w:val="24"/>
          <w:szCs w:val="24"/>
          <w:lang w:eastAsia="ru-RU"/>
        </w:rPr>
        <w:t>Бурлюк</w:t>
      </w:r>
      <w:r w:rsidRPr="00E757FD" w:rsidR="007564EC">
        <w:rPr>
          <w:rFonts w:ascii="Times New Roman" w:hAnsi="Times New Roman"/>
          <w:sz w:val="24"/>
          <w:szCs w:val="24"/>
          <w:lang w:eastAsia="ru-RU"/>
        </w:rPr>
        <w:t>» с 12.01.2018</w:t>
      </w:r>
      <w:r w:rsidRPr="00E757FD" w:rsidR="00FF14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57FD">
        <w:rPr>
          <w:rFonts w:ascii="Times New Roman" w:hAnsi="Times New Roman"/>
          <w:sz w:val="24"/>
          <w:szCs w:val="24"/>
          <w:lang w:eastAsia="ru-RU"/>
        </w:rPr>
        <w:t>(л.д.</w:t>
      </w:r>
      <w:r w:rsidRPr="00E757FD" w:rsidR="007564EC">
        <w:rPr>
          <w:rFonts w:ascii="Times New Roman" w:hAnsi="Times New Roman"/>
          <w:sz w:val="24"/>
          <w:szCs w:val="24"/>
          <w:lang w:eastAsia="ru-RU"/>
        </w:rPr>
        <w:t>14</w:t>
      </w:r>
      <w:r w:rsidRPr="00E757FD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B43C49" w:rsidRPr="00E757FD" w:rsidP="00B43C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7FD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E757FD">
          <w:rPr>
            <w:rStyle w:val="Hyperlink"/>
            <w:rFonts w:ascii="Times New Roman" w:hAnsi="Times New Roman"/>
            <w:sz w:val="24"/>
            <w:szCs w:val="24"/>
            <w:lang w:eastAsia="ru-RU"/>
          </w:rPr>
          <w:t>статье 2.4</w:t>
        </w:r>
      </w:hyperlink>
      <w:r w:rsidRPr="00E757FD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F1427" w:rsidRPr="00E757FD" w:rsidP="00FF1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57FD">
        <w:rPr>
          <w:rFonts w:ascii="Times New Roman" w:hAnsi="Times New Roman"/>
          <w:color w:val="000000"/>
          <w:sz w:val="24"/>
          <w:szCs w:val="24"/>
        </w:rPr>
        <w:t xml:space="preserve">Вина </w:t>
      </w:r>
      <w:r w:rsidRPr="00E757FD">
        <w:rPr>
          <w:rFonts w:ascii="Times New Roman" w:hAnsi="Times New Roman"/>
          <w:color w:val="000000"/>
          <w:sz w:val="24"/>
          <w:szCs w:val="24"/>
        </w:rPr>
        <w:t xml:space="preserve">директора </w:t>
      </w:r>
      <w:r w:rsidRPr="00E757FD" w:rsidR="0061288D">
        <w:rPr>
          <w:rFonts w:ascii="Times New Roman" w:hAnsi="Times New Roman"/>
          <w:color w:val="000000"/>
          <w:sz w:val="24"/>
          <w:szCs w:val="24"/>
        </w:rPr>
        <w:t>ПАО «</w:t>
      </w:r>
      <w:r w:rsidRPr="00E757FD" w:rsidR="0061288D">
        <w:rPr>
          <w:rFonts w:ascii="Times New Roman" w:hAnsi="Times New Roman"/>
          <w:color w:val="000000"/>
          <w:sz w:val="24"/>
          <w:szCs w:val="24"/>
        </w:rPr>
        <w:t>Бурлюк</w:t>
      </w:r>
      <w:r w:rsidRPr="00E757FD" w:rsidR="006128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757FD">
        <w:rPr>
          <w:rFonts w:ascii="Times New Roman" w:hAnsi="Times New Roman"/>
          <w:color w:val="000000"/>
          <w:sz w:val="24"/>
          <w:szCs w:val="24"/>
        </w:rPr>
        <w:t>Фильченко А.Г.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в совершении </w:t>
      </w:r>
      <w:r w:rsidRPr="00E757FD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 подтверждается собранными и исследованными по делу доказательствами, в частности:</w:t>
      </w:r>
    </w:p>
    <w:p w:rsidR="00B43C49" w:rsidRPr="00E757FD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- протоколом об администра</w:t>
      </w:r>
      <w:r w:rsidRPr="00E757FD" w:rsidR="00D0436F">
        <w:rPr>
          <w:rFonts w:ascii="Times New Roman" w:eastAsia="Newton-Regular" w:hAnsi="Times New Roman"/>
          <w:sz w:val="24"/>
          <w:szCs w:val="24"/>
        </w:rPr>
        <w:t>тивном правонарушении №7/2019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/</w:t>
      </w:r>
      <w:r w:rsidRPr="00E757FD" w:rsidR="00D0436F">
        <w:rPr>
          <w:rFonts w:ascii="Times New Roman" w:eastAsia="Newton-Regular" w:hAnsi="Times New Roman"/>
          <w:sz w:val="24"/>
          <w:szCs w:val="24"/>
        </w:rPr>
        <w:t>106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от </w:t>
      </w:r>
      <w:r w:rsidRPr="00E757FD" w:rsidR="00D0436F">
        <w:rPr>
          <w:rFonts w:ascii="Times New Roman" w:eastAsia="Newton-Regular" w:hAnsi="Times New Roman"/>
          <w:sz w:val="24"/>
          <w:szCs w:val="24"/>
        </w:rPr>
        <w:t>2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3</w:t>
      </w:r>
      <w:r w:rsidRPr="00E757FD">
        <w:rPr>
          <w:rFonts w:ascii="Times New Roman" w:eastAsia="Newton-Regular" w:hAnsi="Times New Roman"/>
          <w:sz w:val="24"/>
          <w:szCs w:val="24"/>
        </w:rPr>
        <w:t>.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1</w:t>
      </w:r>
      <w:r w:rsidRPr="00E757FD" w:rsidR="00D0436F">
        <w:rPr>
          <w:rFonts w:ascii="Times New Roman" w:eastAsia="Newton-Regular" w:hAnsi="Times New Roman"/>
          <w:sz w:val="24"/>
          <w:szCs w:val="24"/>
        </w:rPr>
        <w:t>0.2019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года, составленным полномочным лицом с соблюдением установленных требований,  протокол 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Фильченко А.Г</w:t>
      </w:r>
      <w:r w:rsidRPr="00E757FD">
        <w:rPr>
          <w:rFonts w:ascii="Times New Roman" w:eastAsia="Newton-Regular" w:hAnsi="Times New Roman"/>
          <w:sz w:val="24"/>
          <w:szCs w:val="24"/>
        </w:rPr>
        <w:t>. по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дписан, копию протокола получил</w:t>
      </w:r>
      <w:r w:rsidRPr="00E757FD" w:rsidR="00D0436F">
        <w:rPr>
          <w:rFonts w:ascii="Times New Roman" w:eastAsia="Newton-Regular" w:hAnsi="Times New Roman"/>
          <w:sz w:val="24"/>
          <w:szCs w:val="24"/>
        </w:rPr>
        <w:t xml:space="preserve">  (</w:t>
      </w:r>
      <w:r w:rsidRPr="00E757FD" w:rsidR="00D0436F">
        <w:rPr>
          <w:rFonts w:ascii="Times New Roman" w:eastAsia="Newton-Regular" w:hAnsi="Times New Roman"/>
          <w:sz w:val="24"/>
          <w:szCs w:val="24"/>
        </w:rPr>
        <w:t>л.д</w:t>
      </w:r>
      <w:r w:rsidRPr="00E757FD" w:rsidR="00D0436F">
        <w:rPr>
          <w:rFonts w:ascii="Times New Roman" w:eastAsia="Newton-Regular" w:hAnsi="Times New Roman"/>
          <w:sz w:val="24"/>
          <w:szCs w:val="24"/>
        </w:rPr>
        <w:t>. 3-5</w:t>
      </w:r>
      <w:r w:rsidRPr="00E757FD">
        <w:rPr>
          <w:rFonts w:ascii="Times New Roman" w:eastAsia="Newton-Regular" w:hAnsi="Times New Roman"/>
          <w:sz w:val="24"/>
          <w:szCs w:val="24"/>
        </w:rPr>
        <w:t>);</w:t>
      </w:r>
    </w:p>
    <w:p w:rsidR="00B43C49" w:rsidRPr="00E757FD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-  объяснением </w:t>
      </w:r>
      <w:r w:rsidRPr="00E757FD" w:rsidR="00FF1427">
        <w:rPr>
          <w:rFonts w:ascii="Times New Roman" w:eastAsia="Newton-Regular" w:hAnsi="Times New Roman"/>
          <w:sz w:val="24"/>
          <w:szCs w:val="24"/>
        </w:rPr>
        <w:t xml:space="preserve">Фильченко А.Г. от </w:t>
      </w:r>
      <w:r w:rsidRPr="00E757FD" w:rsidR="0062748C">
        <w:rPr>
          <w:rFonts w:ascii="Times New Roman" w:eastAsia="Newton-Regular" w:hAnsi="Times New Roman"/>
          <w:sz w:val="24"/>
          <w:szCs w:val="24"/>
        </w:rPr>
        <w:t>2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3</w:t>
      </w:r>
      <w:r w:rsidRPr="00E757FD">
        <w:rPr>
          <w:rFonts w:ascii="Times New Roman" w:eastAsia="Newton-Regular" w:hAnsi="Times New Roman"/>
          <w:sz w:val="24"/>
          <w:szCs w:val="24"/>
        </w:rPr>
        <w:t>.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1</w:t>
      </w:r>
      <w:r w:rsidRPr="00E757FD" w:rsidR="0062748C">
        <w:rPr>
          <w:rFonts w:ascii="Times New Roman" w:eastAsia="Newton-Regular" w:hAnsi="Times New Roman"/>
          <w:sz w:val="24"/>
          <w:szCs w:val="24"/>
        </w:rPr>
        <w:t>0.2019 г. (л.д.6</w:t>
      </w:r>
      <w:r w:rsidRPr="00E757FD">
        <w:rPr>
          <w:rFonts w:ascii="Times New Roman" w:eastAsia="Newton-Regular" w:hAnsi="Times New Roman"/>
          <w:sz w:val="24"/>
          <w:szCs w:val="24"/>
        </w:rPr>
        <w:t>);</w:t>
      </w:r>
    </w:p>
    <w:p w:rsidR="00B43C49" w:rsidRPr="00E757FD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- актом проверки № 1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28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от 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2</w:t>
      </w:r>
      <w:r w:rsidRPr="00E757FD">
        <w:rPr>
          <w:rFonts w:ascii="Times New Roman" w:eastAsia="Newton-Regular" w:hAnsi="Times New Roman"/>
          <w:sz w:val="24"/>
          <w:szCs w:val="24"/>
        </w:rPr>
        <w:t>3</w:t>
      </w:r>
      <w:r w:rsidRPr="00E757FD">
        <w:rPr>
          <w:rFonts w:ascii="Times New Roman" w:eastAsia="Newton-Regular" w:hAnsi="Times New Roman"/>
          <w:sz w:val="24"/>
          <w:szCs w:val="24"/>
        </w:rPr>
        <w:t>.</w:t>
      </w:r>
      <w:r w:rsidRPr="00E757FD">
        <w:rPr>
          <w:rFonts w:ascii="Times New Roman" w:eastAsia="Newton-Regular" w:hAnsi="Times New Roman"/>
          <w:sz w:val="24"/>
          <w:szCs w:val="24"/>
        </w:rPr>
        <w:t>1</w:t>
      </w:r>
      <w:r w:rsidRPr="00E757FD">
        <w:rPr>
          <w:rFonts w:ascii="Times New Roman" w:eastAsia="Newton-Regular" w:hAnsi="Times New Roman"/>
          <w:sz w:val="24"/>
          <w:szCs w:val="24"/>
        </w:rPr>
        <w:t>0.201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9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г. (л.д.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7-10</w:t>
      </w:r>
      <w:r w:rsidRPr="00E757FD">
        <w:rPr>
          <w:rFonts w:ascii="Times New Roman" w:eastAsia="Newton-Regular" w:hAnsi="Times New Roman"/>
          <w:sz w:val="24"/>
          <w:szCs w:val="24"/>
        </w:rPr>
        <w:t>);</w:t>
      </w:r>
    </w:p>
    <w:p w:rsidR="00B43C49" w:rsidRPr="00E757FD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- копией предписания №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131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/1/1 от 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26.09</w:t>
      </w:r>
      <w:r w:rsidRPr="00E757FD">
        <w:rPr>
          <w:rFonts w:ascii="Times New Roman" w:eastAsia="Newton-Regular" w:hAnsi="Times New Roman"/>
          <w:sz w:val="24"/>
          <w:szCs w:val="24"/>
        </w:rPr>
        <w:t>.201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8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</w:t>
      </w:r>
      <w:r w:rsidRPr="00E757FD">
        <w:rPr>
          <w:rFonts w:ascii="Times New Roman" w:eastAsia="Newton-Regular" w:hAnsi="Times New Roman"/>
          <w:sz w:val="24"/>
          <w:szCs w:val="24"/>
        </w:rPr>
        <w:t>озы возникновения пожара (л.д.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65-68</w:t>
      </w:r>
      <w:r w:rsidRPr="00E757FD">
        <w:rPr>
          <w:rFonts w:ascii="Times New Roman" w:eastAsia="Newton-Regular" w:hAnsi="Times New Roman"/>
          <w:sz w:val="24"/>
          <w:szCs w:val="24"/>
        </w:rPr>
        <w:t>);</w:t>
      </w:r>
    </w:p>
    <w:p w:rsidR="00FF1427" w:rsidRPr="00E757FD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- копией распоряжения № 1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28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от 1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4.10.201</w:t>
      </w:r>
      <w:r w:rsidRPr="00E757FD">
        <w:rPr>
          <w:rFonts w:ascii="Times New Roman" w:eastAsia="Newton-Regular" w:hAnsi="Times New Roman"/>
          <w:sz w:val="24"/>
          <w:szCs w:val="24"/>
        </w:rPr>
        <w:t>9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(</w:t>
      </w:r>
      <w:r w:rsidRPr="00E757FD">
        <w:rPr>
          <w:rFonts w:ascii="Times New Roman" w:eastAsia="Newton-Regular" w:hAnsi="Times New Roman"/>
          <w:sz w:val="24"/>
          <w:szCs w:val="24"/>
        </w:rPr>
        <w:t>л.д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. 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11-12</w:t>
      </w:r>
      <w:r w:rsidRPr="00E757FD">
        <w:rPr>
          <w:rFonts w:ascii="Times New Roman" w:eastAsia="Newton-Regular" w:hAnsi="Times New Roman"/>
          <w:sz w:val="24"/>
          <w:szCs w:val="24"/>
        </w:rPr>
        <w:t>);</w:t>
      </w:r>
    </w:p>
    <w:p w:rsidR="00B43C49" w:rsidRPr="00E757FD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- копией 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п</w:t>
      </w:r>
      <w:r w:rsidRPr="00E757FD">
        <w:rPr>
          <w:rFonts w:ascii="Times New Roman" w:eastAsia="Newton-Regular" w:hAnsi="Times New Roman"/>
          <w:sz w:val="24"/>
          <w:szCs w:val="24"/>
        </w:rPr>
        <w:t>ри</w:t>
      </w:r>
      <w:r w:rsidRPr="00E757FD" w:rsidR="00FF1427">
        <w:rPr>
          <w:rFonts w:ascii="Times New Roman" w:eastAsia="Newton-Regular" w:hAnsi="Times New Roman"/>
          <w:sz w:val="24"/>
          <w:szCs w:val="24"/>
        </w:rPr>
        <w:t xml:space="preserve">каза № 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3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от 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12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.0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1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.2018 г. (л.д.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14</w:t>
      </w:r>
      <w:r w:rsidRPr="00E757FD">
        <w:rPr>
          <w:rFonts w:ascii="Times New Roman" w:eastAsia="Newton-Regular" w:hAnsi="Times New Roman"/>
          <w:sz w:val="24"/>
          <w:szCs w:val="24"/>
        </w:rPr>
        <w:t>);</w:t>
      </w:r>
    </w:p>
    <w:p w:rsidR="00B43C49" w:rsidRPr="00E757FD" w:rsidP="00B81447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       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- копией должностной инструкции </w:t>
      </w:r>
      <w:r w:rsidRPr="00E757FD" w:rsidR="00FF1427">
        <w:rPr>
          <w:rFonts w:ascii="Times New Roman" w:eastAsia="Newton-Regular" w:hAnsi="Times New Roman"/>
          <w:sz w:val="24"/>
          <w:szCs w:val="24"/>
        </w:rPr>
        <w:t xml:space="preserve">директора </w:t>
      </w:r>
      <w:r w:rsidRPr="00E757FD">
        <w:rPr>
          <w:rFonts w:ascii="Times New Roman" w:eastAsia="Newton-Regular" w:hAnsi="Times New Roman"/>
          <w:sz w:val="24"/>
          <w:szCs w:val="24"/>
        </w:rPr>
        <w:t>ПАО «</w:t>
      </w:r>
      <w:r w:rsidRPr="00E757FD">
        <w:rPr>
          <w:rFonts w:ascii="Times New Roman" w:eastAsia="Newton-Regular" w:hAnsi="Times New Roman"/>
          <w:sz w:val="24"/>
          <w:szCs w:val="24"/>
        </w:rPr>
        <w:t>Бурлюк</w:t>
      </w:r>
      <w:r w:rsidRPr="00E757FD">
        <w:rPr>
          <w:rFonts w:ascii="Times New Roman" w:eastAsia="Newton-Regular" w:hAnsi="Times New Roman"/>
          <w:sz w:val="24"/>
          <w:szCs w:val="24"/>
        </w:rPr>
        <w:t>»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(</w:t>
      </w:r>
      <w:r w:rsidRPr="00E757FD" w:rsidR="00FF1427">
        <w:rPr>
          <w:rFonts w:ascii="Times New Roman" w:eastAsia="Newton-Regular" w:hAnsi="Times New Roman"/>
          <w:sz w:val="24"/>
          <w:szCs w:val="24"/>
        </w:rPr>
        <w:t>л.д</w:t>
      </w:r>
      <w:r w:rsidRPr="00E757FD" w:rsidR="00FF1427">
        <w:rPr>
          <w:rFonts w:ascii="Times New Roman" w:eastAsia="Newton-Regular" w:hAnsi="Times New Roman"/>
          <w:sz w:val="24"/>
          <w:szCs w:val="24"/>
        </w:rPr>
        <w:t xml:space="preserve">. </w:t>
      </w:r>
      <w:r w:rsidRPr="00E757FD">
        <w:rPr>
          <w:rFonts w:ascii="Times New Roman" w:eastAsia="Newton-Regular" w:hAnsi="Times New Roman"/>
          <w:sz w:val="24"/>
          <w:szCs w:val="24"/>
        </w:rPr>
        <w:t>15-16</w:t>
      </w:r>
      <w:r w:rsidRPr="00E757FD">
        <w:rPr>
          <w:rFonts w:ascii="Times New Roman" w:eastAsia="Newton-Regular" w:hAnsi="Times New Roman"/>
          <w:sz w:val="24"/>
          <w:szCs w:val="24"/>
        </w:rPr>
        <w:t>);</w:t>
      </w:r>
    </w:p>
    <w:p w:rsidR="002E363A" w:rsidRPr="00E757FD" w:rsidP="00FF1427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- копией Устава (</w:t>
      </w:r>
      <w:r w:rsidRPr="00E757FD">
        <w:rPr>
          <w:rFonts w:ascii="Times New Roman" w:eastAsia="Newton-Regular" w:hAnsi="Times New Roman"/>
          <w:sz w:val="24"/>
          <w:szCs w:val="24"/>
        </w:rPr>
        <w:t>л.д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. 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2</w:t>
      </w:r>
      <w:r w:rsidRPr="00E757FD">
        <w:rPr>
          <w:rFonts w:ascii="Times New Roman" w:eastAsia="Newton-Regular" w:hAnsi="Times New Roman"/>
          <w:sz w:val="24"/>
          <w:szCs w:val="24"/>
        </w:rPr>
        <w:t>1-</w:t>
      </w:r>
      <w:r w:rsidRPr="00E757FD" w:rsidR="00B81447">
        <w:rPr>
          <w:rFonts w:ascii="Times New Roman" w:eastAsia="Newton-Regular" w:hAnsi="Times New Roman"/>
          <w:sz w:val="24"/>
          <w:szCs w:val="24"/>
        </w:rPr>
        <w:t>58</w:t>
      </w:r>
      <w:r w:rsidRPr="00E757FD" w:rsidR="00B43C49">
        <w:rPr>
          <w:rFonts w:ascii="Times New Roman" w:eastAsia="Newton-Regular" w:hAnsi="Times New Roman"/>
          <w:sz w:val="24"/>
          <w:szCs w:val="24"/>
        </w:rPr>
        <w:t>).</w:t>
      </w:r>
    </w:p>
    <w:p w:rsidR="00B43C49" w:rsidRPr="00E757FD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В соответствии со </w:t>
      </w:r>
      <w:hyperlink r:id="rId6" w:history="1">
        <w:r w:rsidRPr="00E757FD">
          <w:rPr>
            <w:rStyle w:val="Hyperlink"/>
            <w:rFonts w:ascii="Times New Roman" w:eastAsia="Newton-Regular" w:hAnsi="Times New Roman"/>
            <w:sz w:val="24"/>
            <w:szCs w:val="24"/>
          </w:rPr>
          <w:t>ст. 28.2</w:t>
        </w:r>
      </w:hyperlink>
      <w:r w:rsidRPr="00E757FD">
        <w:rPr>
          <w:rFonts w:ascii="Times New Roman" w:eastAsia="Newton-Regular" w:hAnsi="Times New Roman"/>
          <w:sz w:val="24"/>
          <w:szCs w:val="24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E757FD">
        <w:rPr>
          <w:rFonts w:ascii="Times New Roman" w:hAnsi="Times New Roman"/>
          <w:sz w:val="24"/>
          <w:szCs w:val="24"/>
        </w:rPr>
        <w:t>его составившим, а также лицом, в отношении которого он составлен. В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нем отражены все сведения, необходимые для разрешения дела.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И</w:t>
      </w:r>
      <w:r w:rsidRPr="00E757FD">
        <w:rPr>
          <w:rFonts w:ascii="Times New Roman" w:hAnsi="Times New Roman"/>
          <w:sz w:val="24"/>
          <w:szCs w:val="24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7" w:history="1">
        <w:r w:rsidRPr="00E757FD">
          <w:rPr>
            <w:rStyle w:val="Hyperlink"/>
            <w:rFonts w:ascii="Times New Roman" w:hAnsi="Times New Roman"/>
            <w:sz w:val="24"/>
            <w:szCs w:val="24"/>
          </w:rPr>
          <w:t>статьи 26.11</w:t>
        </w:r>
      </w:hyperlink>
      <w:r w:rsidRPr="00E757F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мировой судья приходит к выводу о виновности должностного лица - </w:t>
      </w:r>
      <w:r w:rsidRPr="00E757FD" w:rsidR="002E363A">
        <w:rPr>
          <w:rFonts w:ascii="Times New Roman" w:hAnsi="Times New Roman"/>
          <w:sz w:val="24"/>
          <w:szCs w:val="24"/>
          <w:lang w:eastAsia="ru-RU"/>
        </w:rPr>
        <w:t xml:space="preserve">директора </w:t>
      </w:r>
      <w:r w:rsidRPr="00E757FD" w:rsidR="0061288D">
        <w:rPr>
          <w:rFonts w:ascii="Times New Roman" w:hAnsi="Times New Roman"/>
          <w:sz w:val="24"/>
          <w:szCs w:val="24"/>
          <w:lang w:eastAsia="ru-RU"/>
        </w:rPr>
        <w:t>ПАО «</w:t>
      </w:r>
      <w:r w:rsidRPr="00E757FD" w:rsidR="0061288D">
        <w:rPr>
          <w:rFonts w:ascii="Times New Roman" w:hAnsi="Times New Roman"/>
          <w:sz w:val="24"/>
          <w:szCs w:val="24"/>
          <w:lang w:eastAsia="ru-RU"/>
        </w:rPr>
        <w:t>Бурлюк</w:t>
      </w:r>
      <w:r w:rsidRPr="00E757FD" w:rsidR="0061288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757FD" w:rsidR="002E363A">
        <w:rPr>
          <w:rFonts w:ascii="Times New Roman" w:hAnsi="Times New Roman"/>
          <w:sz w:val="24"/>
          <w:szCs w:val="24"/>
          <w:lang w:eastAsia="ru-RU"/>
        </w:rPr>
        <w:t>Фильченко А.Г</w:t>
      </w:r>
      <w:r w:rsidRPr="00E757F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757FD">
        <w:rPr>
          <w:rFonts w:ascii="Times New Roman" w:eastAsia="Newton-Regular" w:hAnsi="Times New Roman"/>
          <w:sz w:val="24"/>
          <w:szCs w:val="24"/>
        </w:rPr>
        <w:t>в совершении административного право</w:t>
      </w:r>
      <w:r w:rsidRPr="00E757FD" w:rsidR="001E20AB">
        <w:rPr>
          <w:rFonts w:ascii="Times New Roman" w:eastAsia="Newton-Regular" w:hAnsi="Times New Roman"/>
          <w:sz w:val="24"/>
          <w:szCs w:val="24"/>
        </w:rPr>
        <w:t>нарушения, предусмотренного ч.12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ст.19.5 КоАП РФ.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Недо</w:t>
      </w:r>
      <w:r w:rsidRPr="00E757FD" w:rsidR="002E363A">
        <w:rPr>
          <w:rFonts w:ascii="Times New Roman" w:eastAsia="Newton-Regular" w:hAnsi="Times New Roman"/>
          <w:sz w:val="24"/>
          <w:szCs w:val="24"/>
        </w:rPr>
        <w:t>статочное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объекте защиты, на котором осуществляется деятельность</w:t>
      </w:r>
      <w:r w:rsidRPr="00E757FD" w:rsidR="002E363A">
        <w:rPr>
          <w:rFonts w:ascii="Times New Roman" w:eastAsia="Newton-Regular" w:hAnsi="Times New Roman"/>
          <w:sz w:val="24"/>
          <w:szCs w:val="24"/>
        </w:rPr>
        <w:t xml:space="preserve"> предприятия.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Пожарная безопасность должна обеспечиваться </w:t>
      </w:r>
      <w:r w:rsidRPr="00E757FD" w:rsidR="002E363A">
        <w:rPr>
          <w:rFonts w:ascii="Times New Roman" w:eastAsia="Newton-Regular" w:hAnsi="Times New Roman"/>
          <w:sz w:val="24"/>
          <w:szCs w:val="24"/>
        </w:rPr>
        <w:t>работникам предприятия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в соответствии с действующими требованиями пожарной безопасности. Право</w:t>
      </w:r>
      <w:r w:rsidRPr="00E757FD" w:rsidR="001E20AB">
        <w:rPr>
          <w:rFonts w:ascii="Times New Roman" w:eastAsia="Newton-Regular" w:hAnsi="Times New Roman"/>
          <w:sz w:val="24"/>
          <w:szCs w:val="24"/>
        </w:rPr>
        <w:t>нарушение, предусмотренное ч. 12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ст. 19.5 </w:t>
      </w:r>
      <w:r w:rsidRPr="00E757FD">
        <w:rPr>
          <w:rFonts w:ascii="Times New Roman" w:eastAsia="Newton-Regular" w:hAnsi="Times New Roman"/>
          <w:sz w:val="24"/>
          <w:szCs w:val="24"/>
        </w:rPr>
        <w:t>КоАП РФ носит формальный  характер и направлено на  предотвращение возможных последствий.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К обстоятельствам, смягчающим административную ответственность на основании ч.2 </w:t>
      </w:r>
      <w:hyperlink r:id="rId8" w:history="1">
        <w:r w:rsidRPr="00E757FD">
          <w:rPr>
            <w:rStyle w:val="Hyperlink"/>
            <w:rFonts w:ascii="Times New Roman" w:eastAsia="Newton-Regular" w:hAnsi="Times New Roman"/>
            <w:sz w:val="24"/>
            <w:szCs w:val="24"/>
          </w:rPr>
          <w:t>ст. 4.2 КоАП РФ</w:t>
        </w:r>
      </w:hyperlink>
      <w:r w:rsidRPr="00E757FD">
        <w:rPr>
          <w:rFonts w:ascii="Times New Roman" w:eastAsia="Newton-Regular" w:hAnsi="Times New Roman"/>
          <w:sz w:val="24"/>
          <w:szCs w:val="24"/>
        </w:rPr>
        <w:t>, мировой судья относит сов</w:t>
      </w:r>
      <w:r w:rsidRPr="00E757FD" w:rsidR="000C56AD">
        <w:rPr>
          <w:rFonts w:ascii="Times New Roman" w:eastAsia="Newton-Regular" w:hAnsi="Times New Roman"/>
          <w:sz w:val="24"/>
          <w:szCs w:val="24"/>
        </w:rPr>
        <w:t>ершение правонарушения  впервые, признание вины.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Отягчающих административную ответственность обстоятельств не установлено.</w:t>
      </w:r>
    </w:p>
    <w:p w:rsidR="0059149B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Согласно ч. 2 ст.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14.31-14.33, 19.3, 19.5, 19.5.1, 19.6, 19.8-19.8.2, 19.23, частями 2 и 3 статьями 19.27, статьями 19.28, 19.29, 19.30, 19.33 настоящего Кодекса.</w:t>
      </w: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>Учитывая степень общественной опасности совершенного правонарушения,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</w:t>
      </w:r>
      <w:r w:rsidRPr="00E757FD" w:rsidR="001E20AB">
        <w:rPr>
          <w:rFonts w:ascii="Times New Roman" w:eastAsia="Newton-Regular" w:hAnsi="Times New Roman"/>
          <w:sz w:val="24"/>
          <w:szCs w:val="24"/>
        </w:rPr>
        <w:t xml:space="preserve"> предусмотренного санкцией ч. 12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ст. 19.5 КоАП РФ. </w:t>
      </w:r>
    </w:p>
    <w:p w:rsidR="00B43C49" w:rsidRPr="00E757FD" w:rsidP="00B43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E757FD">
        <w:rPr>
          <w:rFonts w:ascii="Times New Roman" w:eastAsia="Newton-Regular" w:hAnsi="Times New Roman"/>
          <w:sz w:val="24"/>
          <w:szCs w:val="24"/>
          <w:lang w:eastAsia="ru-RU"/>
        </w:rPr>
        <w:t>Руководствуясь ч.12</w:t>
      </w:r>
      <w:r w:rsidRPr="00E757FD">
        <w:rPr>
          <w:rFonts w:ascii="Times New Roman" w:eastAsia="Newton-Regular" w:hAnsi="Times New Roman"/>
          <w:sz w:val="24"/>
          <w:szCs w:val="24"/>
          <w:lang w:eastAsia="ru-RU"/>
        </w:rPr>
        <w:t xml:space="preserve"> ст.19.5, </w:t>
      </w:r>
      <w:r w:rsidRPr="00E757FD">
        <w:rPr>
          <w:rFonts w:ascii="Times New Roman" w:eastAsia="Newton-Regular" w:hAnsi="Times New Roman"/>
          <w:sz w:val="24"/>
          <w:szCs w:val="24"/>
          <w:lang w:eastAsia="ru-RU"/>
        </w:rPr>
        <w:t>ст.ст</w:t>
      </w:r>
      <w:r w:rsidRPr="00E757FD">
        <w:rPr>
          <w:rFonts w:ascii="Times New Roman" w:eastAsia="Newton-Regular" w:hAnsi="Times New Roman"/>
          <w:sz w:val="24"/>
          <w:szCs w:val="24"/>
          <w:lang w:eastAsia="ru-RU"/>
        </w:rPr>
        <w:t>. 29.9, 29.10, 29.11</w:t>
      </w:r>
      <w:r w:rsidRPr="00E757FD">
        <w:rPr>
          <w:rFonts w:ascii="Times New Roman" w:hAnsi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 w:rsidRPr="00E757FD">
        <w:rPr>
          <w:rFonts w:ascii="Times New Roman" w:eastAsia="Newton-Regular" w:hAnsi="Times New Roman"/>
          <w:sz w:val="24"/>
          <w:szCs w:val="24"/>
          <w:lang w:eastAsia="ru-RU"/>
        </w:rPr>
        <w:t xml:space="preserve"> мировой судья</w:t>
      </w:r>
    </w:p>
    <w:p w:rsidR="0059149B" w:rsidRPr="00E757FD" w:rsidP="00D04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237E55" w:rsidRPr="00E757FD" w:rsidP="00302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57FD">
        <w:rPr>
          <w:rFonts w:ascii="Times New Roman" w:hAnsi="Times New Roman"/>
          <w:bCs/>
          <w:sz w:val="24"/>
          <w:szCs w:val="24"/>
        </w:rPr>
        <w:t>ПОСТАНОВИЛ:</w:t>
      </w:r>
    </w:p>
    <w:p w:rsidR="0059149B" w:rsidRPr="00E757FD" w:rsidP="00302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3C49" w:rsidRPr="00E757FD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757FD">
        <w:rPr>
          <w:rFonts w:ascii="Times New Roman" w:eastAsia="Newton-Regular" w:hAnsi="Times New Roman"/>
          <w:sz w:val="24"/>
          <w:szCs w:val="24"/>
        </w:rPr>
        <w:t xml:space="preserve">Признать должностное лицо – </w:t>
      </w:r>
      <w:r w:rsidRPr="00E757FD" w:rsidR="001E20AB">
        <w:rPr>
          <w:rFonts w:ascii="Times New Roman" w:eastAsia="Newton-Regular" w:hAnsi="Times New Roman"/>
          <w:sz w:val="24"/>
          <w:szCs w:val="24"/>
        </w:rPr>
        <w:t xml:space="preserve">директора 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ПАО «</w:t>
      </w:r>
      <w:r w:rsidRPr="00E757FD" w:rsidR="0061288D">
        <w:rPr>
          <w:rFonts w:ascii="Times New Roman" w:eastAsia="Newton-Regular" w:hAnsi="Times New Roman"/>
          <w:sz w:val="24"/>
          <w:szCs w:val="24"/>
        </w:rPr>
        <w:t>Бурлюк</w:t>
      </w:r>
      <w:r w:rsidRPr="00E757FD" w:rsidR="0061288D">
        <w:rPr>
          <w:rFonts w:ascii="Times New Roman" w:eastAsia="Newton-Regular" w:hAnsi="Times New Roman"/>
          <w:sz w:val="24"/>
          <w:szCs w:val="24"/>
        </w:rPr>
        <w:t xml:space="preserve">» </w:t>
      </w:r>
      <w:r w:rsidRPr="00E757FD" w:rsidR="008E68C0">
        <w:rPr>
          <w:rFonts w:ascii="Times New Roman" w:eastAsia="Newton-Regular" w:hAnsi="Times New Roman"/>
          <w:sz w:val="24"/>
          <w:szCs w:val="24"/>
        </w:rPr>
        <w:t>Фильченко А</w:t>
      </w:r>
      <w:r w:rsidR="00CF614B">
        <w:rPr>
          <w:rFonts w:ascii="Times New Roman" w:eastAsia="Newton-Regular" w:hAnsi="Times New Roman"/>
          <w:sz w:val="24"/>
          <w:szCs w:val="24"/>
        </w:rPr>
        <w:t>.</w:t>
      </w:r>
      <w:r w:rsidRPr="00E757FD" w:rsidR="008E68C0">
        <w:rPr>
          <w:rFonts w:ascii="Times New Roman" w:eastAsia="Newton-Regular" w:hAnsi="Times New Roman"/>
          <w:sz w:val="24"/>
          <w:szCs w:val="24"/>
        </w:rPr>
        <w:t xml:space="preserve"> Г</w:t>
      </w:r>
      <w:r w:rsidR="00CF614B">
        <w:rPr>
          <w:rFonts w:ascii="Times New Roman" w:eastAsia="Newton-Regular" w:hAnsi="Times New Roman"/>
          <w:sz w:val="24"/>
          <w:szCs w:val="24"/>
        </w:rPr>
        <w:t>.</w:t>
      </w:r>
      <w:r w:rsidRPr="00E757FD" w:rsidR="001E20AB">
        <w:rPr>
          <w:rFonts w:ascii="Times New Roman" w:eastAsia="Newton-Regular" w:hAnsi="Times New Roman"/>
          <w:sz w:val="24"/>
          <w:szCs w:val="24"/>
        </w:rPr>
        <w:t xml:space="preserve">, </w:t>
      </w:r>
      <w:r w:rsidR="00CF614B">
        <w:rPr>
          <w:rFonts w:ascii="Times New Roman" w:eastAsia="Newton-Regular" w:hAnsi="Times New Roman"/>
          <w:sz w:val="24"/>
          <w:szCs w:val="24"/>
        </w:rPr>
        <w:t>***</w:t>
      </w:r>
      <w:r w:rsidRPr="00E757FD" w:rsidR="001E20AB">
        <w:rPr>
          <w:rFonts w:ascii="Times New Roman" w:eastAsia="Newton-Regular" w:hAnsi="Times New Roman"/>
          <w:sz w:val="24"/>
          <w:szCs w:val="24"/>
        </w:rPr>
        <w:t xml:space="preserve"> года рождения, виновным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</w:t>
      </w:r>
      <w:r w:rsidRPr="00E757FD" w:rsidR="001E20AB">
        <w:rPr>
          <w:rFonts w:ascii="Times New Roman" w:eastAsia="Newton-Regular" w:hAnsi="Times New Roman"/>
          <w:sz w:val="24"/>
          <w:szCs w:val="24"/>
        </w:rPr>
        <w:t>нарушения, предусмотренного ч.12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ст.19.5 </w:t>
      </w:r>
      <w:r w:rsidRPr="00E757FD">
        <w:rPr>
          <w:rFonts w:ascii="Times New Roman" w:hAnsi="Times New Roman"/>
          <w:bCs/>
          <w:sz w:val="24"/>
          <w:szCs w:val="24"/>
        </w:rPr>
        <w:t>Кодекса Российской Федерации об административных правонарушениях, и н</w:t>
      </w:r>
      <w:r w:rsidRPr="00E757FD" w:rsidR="001E20AB">
        <w:rPr>
          <w:rFonts w:ascii="Times New Roman" w:eastAsia="Newton-Regular" w:hAnsi="Times New Roman"/>
          <w:sz w:val="24"/>
          <w:szCs w:val="24"/>
        </w:rPr>
        <w:t>азначить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</w:t>
      </w:r>
      <w:r w:rsidRPr="00E757FD" w:rsidR="001E20AB">
        <w:rPr>
          <w:rFonts w:ascii="Times New Roman" w:eastAsia="Newton-Regular" w:hAnsi="Times New Roman"/>
          <w:sz w:val="24"/>
          <w:szCs w:val="24"/>
        </w:rPr>
        <w:t>нистративного штрафа в размере 3</w:t>
      </w:r>
      <w:r w:rsidRPr="00E757FD">
        <w:rPr>
          <w:rFonts w:ascii="Times New Roman" w:eastAsia="Newton-Regular" w:hAnsi="Times New Roman"/>
          <w:sz w:val="24"/>
          <w:szCs w:val="24"/>
        </w:rPr>
        <w:t>000 (</w:t>
      </w:r>
      <w:r w:rsidRPr="00E757FD" w:rsidR="00302A03">
        <w:rPr>
          <w:rFonts w:ascii="Times New Roman" w:eastAsia="Newton-Regular" w:hAnsi="Times New Roman"/>
          <w:sz w:val="24"/>
          <w:szCs w:val="24"/>
        </w:rPr>
        <w:t>трё</w:t>
      </w:r>
      <w:r w:rsidRPr="00E757FD" w:rsidR="001E20AB">
        <w:rPr>
          <w:rFonts w:ascii="Times New Roman" w:eastAsia="Newton-Regular" w:hAnsi="Times New Roman"/>
          <w:sz w:val="24"/>
          <w:szCs w:val="24"/>
        </w:rPr>
        <w:t>х</w:t>
      </w:r>
      <w:r w:rsidRPr="00E757FD">
        <w:rPr>
          <w:rFonts w:ascii="Times New Roman" w:eastAsia="Newton-Regular" w:hAnsi="Times New Roman"/>
          <w:sz w:val="24"/>
          <w:szCs w:val="24"/>
        </w:rPr>
        <w:t xml:space="preserve"> тысяч) рублей. </w:t>
      </w:r>
    </w:p>
    <w:p w:rsidR="00B43C49" w:rsidRPr="00E757FD" w:rsidP="00B43C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57FD">
        <w:rPr>
          <w:rFonts w:ascii="Times New Roman" w:hAnsi="Times New Roman"/>
          <w:sz w:val="24"/>
          <w:szCs w:val="24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E757FD">
        <w:rPr>
          <w:rFonts w:ascii="Times New Roman" w:hAnsi="Times New Roman"/>
          <w:bCs/>
          <w:sz w:val="24"/>
          <w:szCs w:val="24"/>
          <w:lang w:eastAsia="zh-CN"/>
        </w:rPr>
        <w:t>:</w:t>
      </w:r>
      <w:r w:rsidRPr="00E757FD">
        <w:rPr>
          <w:rFonts w:ascii="Times New Roman" w:hAnsi="Times New Roman"/>
          <w:sz w:val="24"/>
          <w:szCs w:val="24"/>
        </w:rPr>
        <w:t xml:space="preserve"> </w:t>
      </w:r>
      <w:r w:rsidR="00CF614B">
        <w:rPr>
          <w:rFonts w:ascii="Times New Roman" w:hAnsi="Times New Roman"/>
          <w:sz w:val="24"/>
          <w:szCs w:val="24"/>
        </w:rPr>
        <w:t>Реквизиты</w:t>
      </w:r>
    </w:p>
    <w:p w:rsidR="00B43C49" w:rsidRPr="00E757FD" w:rsidP="00B43C4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E757FD">
        <w:rPr>
          <w:rFonts w:ascii="Times New Roman" w:eastAsia="Arial Unicode MS" w:hAnsi="Times New Roman"/>
          <w:sz w:val="24"/>
          <w:szCs w:val="24"/>
          <w:lang w:eastAsia="zh-CN"/>
        </w:rPr>
        <w:t>Постановление может быть обжаловано в Бахчисарайский районный суд Республики Крым через</w:t>
      </w:r>
      <w:r w:rsidRPr="00E757FD">
        <w:rPr>
          <w:rFonts w:ascii="Times New Roman" w:hAnsi="Times New Roman"/>
          <w:sz w:val="24"/>
          <w:szCs w:val="24"/>
          <w:lang w:eastAsia="zh-CN"/>
        </w:rPr>
        <w:t xml:space="preserve"> мирового судью </w:t>
      </w:r>
      <w:r w:rsidRPr="00E757FD">
        <w:rPr>
          <w:rFonts w:ascii="Times New Roman" w:eastAsia="Newton-Regular" w:hAnsi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 w:rsidRPr="00E757FD">
        <w:rPr>
          <w:rFonts w:ascii="Times New Roman" w:eastAsia="Arial Unicode MS" w:hAnsi="Times New Roman"/>
          <w:sz w:val="24"/>
          <w:szCs w:val="24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B43C49" w:rsidRPr="00E757FD" w:rsidP="00B43C49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B43C49" w:rsidRPr="00E757FD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E757FD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            </w:t>
      </w:r>
      <w:r w:rsidRPr="00E757FD">
        <w:rPr>
          <w:rFonts w:ascii="Times New Roman" w:hAnsi="Times New Roman"/>
          <w:sz w:val="24"/>
          <w:szCs w:val="24"/>
          <w:lang w:eastAsia="zh-CN"/>
        </w:rPr>
        <w:t>Е.Н.Андрухова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9D14A4"/>
    <w:multiLevelType w:val="multilevel"/>
    <w:tmpl w:val="0486F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24067F3"/>
    <w:multiLevelType w:val="multilevel"/>
    <w:tmpl w:val="22765AA6"/>
    <w:lvl w:ilvl="0">
      <w:start w:val="2008"/>
      <w:numFmt w:val="decimal"/>
      <w:lvlText w:val="2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093C4C"/>
    <w:multiLevelType w:val="hybridMultilevel"/>
    <w:tmpl w:val="1D6C0D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1040D"/>
    <w:multiLevelType w:val="multilevel"/>
    <w:tmpl w:val="0D54A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</w:rPr>
    </w:lvl>
  </w:abstractNum>
  <w:abstractNum w:abstractNumId="4">
    <w:nsid w:val="76EE51A5"/>
    <w:multiLevelType w:val="multilevel"/>
    <w:tmpl w:val="DF7AE52A"/>
    <w:lvl w:ilvl="0">
      <w:start w:val="2008"/>
      <w:numFmt w:val="decimal"/>
      <w:lvlText w:val="2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AE"/>
    <w:rsid w:val="00031534"/>
    <w:rsid w:val="000C1FE6"/>
    <w:rsid w:val="000C56AD"/>
    <w:rsid w:val="00183110"/>
    <w:rsid w:val="001E20AB"/>
    <w:rsid w:val="00237E55"/>
    <w:rsid w:val="002E363A"/>
    <w:rsid w:val="00302A03"/>
    <w:rsid w:val="004C3321"/>
    <w:rsid w:val="004C3E19"/>
    <w:rsid w:val="0059149B"/>
    <w:rsid w:val="00607528"/>
    <w:rsid w:val="0061288D"/>
    <w:rsid w:val="0062748C"/>
    <w:rsid w:val="006F7E9C"/>
    <w:rsid w:val="007564EC"/>
    <w:rsid w:val="008352E5"/>
    <w:rsid w:val="008D0540"/>
    <w:rsid w:val="008E68C0"/>
    <w:rsid w:val="00A17635"/>
    <w:rsid w:val="00AF4925"/>
    <w:rsid w:val="00B43C49"/>
    <w:rsid w:val="00B81447"/>
    <w:rsid w:val="00B963AE"/>
    <w:rsid w:val="00BB0C14"/>
    <w:rsid w:val="00C57740"/>
    <w:rsid w:val="00CF614B"/>
    <w:rsid w:val="00D0436F"/>
    <w:rsid w:val="00DA681A"/>
    <w:rsid w:val="00E757FD"/>
    <w:rsid w:val="00E852D6"/>
    <w:rsid w:val="00F77FF0"/>
    <w:rsid w:val="00FF1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3C49"/>
    <w:pPr>
      <w:ind w:left="720"/>
      <w:contextualSpacing/>
    </w:pPr>
  </w:style>
  <w:style w:type="paragraph" w:styleId="BodyTextIndent">
    <w:name w:val="Body Text Indent"/>
    <w:basedOn w:val="Normal"/>
    <w:link w:val="a"/>
    <w:uiPriority w:val="99"/>
    <w:semiHidden/>
    <w:unhideWhenUsed/>
    <w:rsid w:val="001E2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E20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85458&amp;rnd=244973.232516293&amp;dst=100051&amp;fld=134" TargetMode="External" /><Relationship Id="rId6" Type="http://schemas.openxmlformats.org/officeDocument/2006/relationships/hyperlink" Target="http://www.consultant.ru/cons/cgi/online.cgi?req=doc&amp;base=LAW&amp;n=201182&amp;rnd=244973.3047527435&amp;dst=102588&amp;fld=134" TargetMode="External" /><Relationship Id="rId7" Type="http://schemas.openxmlformats.org/officeDocument/2006/relationships/hyperlink" Target="http://www.consultant.ru/cons/cgi/online.cgi?req=doc&amp;base=LAW&amp;n=170514&amp;rnd=244973.55532508&amp;dst=102445&amp;fld=134" TargetMode="External" /><Relationship Id="rId8" Type="http://schemas.openxmlformats.org/officeDocument/2006/relationships/hyperlink" Target="https://rospravosudie.com/law/%D0%A1%D1%82%D0%B0%D1%82%D1%8C%D1%8F_4.2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BAFD-DA16-4368-B457-A27F5A7F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