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351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Мамедова А.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50319035668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поскольку уведомление о данном штрафе не получал.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повторное совершение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однородного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 и не возможностью назначения наказания в виде административного ареста с учётом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3 примечаний к ст. 20.25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назначить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Мамедова А.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0410760300265003512520140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