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360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0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Закона О.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и проживающего по адресу: </w:t>
      </w:r>
      <w:r>
        <w:rPr>
          <w:rStyle w:val="cat-Addressgrp-6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О.В. являясь должностным лицом – директором </w:t>
      </w:r>
      <w:r>
        <w:rPr>
          <w:rStyle w:val="cat-OrganizationNamegrp-20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</w:t>
      </w:r>
      <w:r>
        <w:rPr>
          <w:rFonts w:ascii="Times New Roman" w:eastAsia="Times New Roman" w:hAnsi="Times New Roman" w:cs="Times New Roman"/>
        </w:rPr>
        <w:t xml:space="preserve"> срок до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7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937637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7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20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0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8"/>
          <w:rFonts w:ascii="Times New Roman" w:eastAsia="Times New Roman" w:hAnsi="Times New Roman" w:cs="Times New Roman"/>
        </w:rPr>
        <w:t>Закона О. В.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6rplc-10">
    <w:name w:val="cat-Address grp-6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8rplc-32">
    <w:name w:val="cat-FIO grp-1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