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</w:pPr>
      <w:r>
        <w:rPr>
          <w:rFonts w:ascii="Times New Roman" w:eastAsia="Times New Roman" w:hAnsi="Times New Roman" w:cs="Times New Roman"/>
        </w:rPr>
        <w:t>Дело № 5-26-</w:t>
      </w:r>
      <w:r>
        <w:rPr>
          <w:rFonts w:ascii="Times New Roman" w:eastAsia="Times New Roman" w:hAnsi="Times New Roman" w:cs="Times New Roman"/>
        </w:rPr>
        <w:t>385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center"/>
      </w:pPr>
    </w:p>
    <w:p>
      <w:pPr>
        <w:spacing w:before="0" w:after="0"/>
        <w:ind w:right="23"/>
      </w:pPr>
      <w:r>
        <w:rPr>
          <w:rStyle w:val="cat-Dategrp-10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FIOgrp-16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6rplc-7"/>
          <w:rFonts w:ascii="Times New Roman" w:eastAsia="Times New Roman" w:hAnsi="Times New Roman" w:cs="Times New Roman"/>
        </w:rPr>
        <w:t>...</w:t>
      </w:r>
      <w:r>
        <w:rPr>
          <w:rStyle w:val="cat-PassportDatagrp-25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зарегистрированного по месту </w:t>
      </w:r>
      <w:r>
        <w:rPr>
          <w:rFonts w:ascii="Times New Roman" w:eastAsia="Times New Roman" w:hAnsi="Times New Roman" w:cs="Times New Roman"/>
        </w:rPr>
        <w:t>жительства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Кодекса РФ об административных правонарушениях,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 С Т А Н О В И 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both"/>
      </w:pPr>
      <w:r>
        <w:rPr>
          <w:rStyle w:val="cat-Dategrp-11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7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находясь </w:t>
      </w:r>
      <w:r>
        <w:rPr>
          <w:rFonts w:ascii="Times New Roman" w:eastAsia="Times New Roman" w:hAnsi="Times New Roman" w:cs="Times New Roman"/>
        </w:rPr>
        <w:t xml:space="preserve">на участке местности </w:t>
      </w:r>
      <w:r>
        <w:rPr>
          <w:rFonts w:ascii="Times New Roman" w:eastAsia="Times New Roman" w:hAnsi="Times New Roman" w:cs="Times New Roman"/>
        </w:rPr>
        <w:t xml:space="preserve">вблизи </w:t>
      </w:r>
      <w:r>
        <w:rPr>
          <w:rStyle w:val="cat-Addressgrp-5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ходе конфликта </w:t>
      </w:r>
      <w:r>
        <w:rPr>
          <w:rFonts w:ascii="Times New Roman" w:eastAsia="Times New Roman" w:hAnsi="Times New Roman" w:cs="Times New Roman"/>
        </w:rPr>
        <w:t xml:space="preserve">нанес </w:t>
      </w:r>
      <w:r>
        <w:rPr>
          <w:rStyle w:val="cat-FIOgrp-18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два удара ладонью по щеке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результате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последн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ощутил физическую боль</w:t>
      </w:r>
      <w:r>
        <w:rPr>
          <w:rFonts w:ascii="Times New Roman" w:eastAsia="Times New Roman" w:hAnsi="Times New Roman" w:cs="Times New Roman"/>
        </w:rPr>
        <w:t xml:space="preserve">, однако действия </w:t>
      </w:r>
      <w:r>
        <w:rPr>
          <w:rStyle w:val="cat-FIOgrp-19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повлекли</w:t>
      </w:r>
      <w:r>
        <w:rPr>
          <w:rFonts w:ascii="Times New Roman" w:eastAsia="Times New Roman" w:hAnsi="Times New Roman" w:cs="Times New Roman"/>
        </w:rPr>
        <w:t xml:space="preserve"> последствий указанных в ст. 115 УК РФ и не сод</w:t>
      </w:r>
      <w:r>
        <w:rPr>
          <w:rFonts w:ascii="Times New Roman" w:eastAsia="Times New Roman" w:hAnsi="Times New Roman" w:cs="Times New Roman"/>
        </w:rPr>
        <w:t>ержа</w:t>
      </w:r>
      <w:r>
        <w:rPr>
          <w:rFonts w:ascii="Times New Roman" w:eastAsia="Times New Roman" w:hAnsi="Times New Roman" w:cs="Times New Roman"/>
        </w:rPr>
        <w:t xml:space="preserve">т уголовно наказуемого деяния.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об административном правонарушении </w:t>
      </w:r>
      <w:r>
        <w:rPr>
          <w:rStyle w:val="cat-FIOgrp-17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свою </w:t>
      </w:r>
      <w:r>
        <w:rPr>
          <w:rFonts w:ascii="Times New Roman" w:eastAsia="Times New Roman" w:hAnsi="Times New Roman" w:cs="Times New Roman"/>
        </w:rPr>
        <w:t>в совершении указанного административного правонарушения признал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просил назначить минимальное наказание.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 xml:space="preserve">ий </w:t>
      </w:r>
      <w:r>
        <w:rPr>
          <w:rStyle w:val="cat-FIOgrp-18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представил заявление, согласно </w:t>
      </w:r>
      <w:r>
        <w:rPr>
          <w:rFonts w:ascii="Times New Roman" w:eastAsia="Times New Roman" w:hAnsi="Times New Roman" w:cs="Times New Roman"/>
        </w:rPr>
        <w:t xml:space="preserve">которому </w:t>
      </w:r>
      <w:r>
        <w:rPr>
          <w:rFonts w:ascii="Times New Roman" w:eastAsia="Times New Roman" w:hAnsi="Times New Roman" w:cs="Times New Roman"/>
        </w:rPr>
        <w:t>просил р</w:t>
      </w:r>
      <w:r>
        <w:rPr>
          <w:rFonts w:ascii="Times New Roman" w:eastAsia="Times New Roman" w:hAnsi="Times New Roman" w:cs="Times New Roman"/>
        </w:rPr>
        <w:t>ассмотреть дело в его</w:t>
      </w:r>
      <w:r>
        <w:rPr>
          <w:rFonts w:ascii="Times New Roman" w:eastAsia="Times New Roman" w:hAnsi="Times New Roman" w:cs="Times New Roman"/>
        </w:rPr>
        <w:t xml:space="preserve"> отсутствие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Заслушав лиц, участвующих в деле, исследовав письменные материалы дела, прихожу к выводу, что вина лица, привлекаемого к административной ответственности по ст. 6.1.1 КоАП РФ подтверждается полученными с соблюдением требований Кодекса РФ об административных правонарушениях доказательствами. 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влечет административную ответственность в виде штрафа в размере от пяти тысяч до </w:t>
      </w:r>
      <w:r>
        <w:rPr>
          <w:rStyle w:val="cat-SumInWordsgrp-23rplc-18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административный арест на срок от десяти до пятнадцати суток</w:t>
      </w:r>
      <w:r>
        <w:rPr>
          <w:rFonts w:ascii="Times New Roman" w:eastAsia="Times New Roman" w:hAnsi="Times New Roman" w:cs="Times New Roman"/>
        </w:rPr>
        <w:t xml:space="preserve">, либо обязательные работы на срок от шестидесяти до ста двадцати часов. 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7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ст.6.1.1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подтверждается письменными доказательствами, которые оценены мировым судьей в совокупности и принимаются в качестве доказательства его вины, а именно: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</w:rPr>
        <w:t>235349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2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2); 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рапортом дознавателя ОД ОМВД </w:t>
      </w:r>
      <w:r>
        <w:rPr>
          <w:rFonts w:ascii="Times New Roman" w:eastAsia="Times New Roman" w:hAnsi="Times New Roman" w:cs="Times New Roman"/>
        </w:rPr>
        <w:t>Россиипо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6rplc-2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ст. лейтенанта полиции </w:t>
      </w:r>
      <w:r>
        <w:rPr>
          <w:rStyle w:val="cat-FIOgrp-20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); 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копией протокола допроса потерпевшего от </w:t>
      </w:r>
      <w:r>
        <w:rPr>
          <w:rStyle w:val="cat-Dategrp-13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3-4);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сведениями о привлечении </w:t>
      </w:r>
      <w:r>
        <w:rPr>
          <w:rStyle w:val="cat-FIOgrp-19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 ответственности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5-7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>- рапорт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УУП ОУУП и ПДН ОМВД России по </w:t>
      </w:r>
      <w:r>
        <w:rPr>
          <w:rStyle w:val="cat-Addressgrp-6rplc-2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 xml:space="preserve">ейтенанта </w:t>
      </w:r>
      <w:r>
        <w:rPr>
          <w:rFonts w:ascii="Times New Roman" w:eastAsia="Times New Roman" w:hAnsi="Times New Roman" w:cs="Times New Roman"/>
        </w:rPr>
        <w:t xml:space="preserve">полиции </w:t>
      </w:r>
      <w:r>
        <w:rPr>
          <w:rStyle w:val="cat-FIOgrp-21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4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(л.д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Обязательным признаком состава административного правонарушения, предусмотренного статьей 6.1.1. КоАП РФ является последствие в виде физической боли, а не наличие или отсутствие телесных повреждений. Несмотря на отсутствие телесных повреждений, побои могут и не оставить после себя никаких объективно выявляемых повреждений, но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боли, которые подтверждаются показаниями потерпевшего, связаны с его субъективными ощущениями.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Оценив приведенные доказательства в совокупности в соответствии с требованиями статьи 26.11 Кодекса Российской Федерации об административных правонарушениях, мировой судья приходит к выводу о виновности </w:t>
      </w:r>
      <w:r>
        <w:rPr>
          <w:rStyle w:val="cat-FIOgrp-19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квалифицирует его деяние по статье 6.1.1 Кодекса Российской Федерации об </w:t>
      </w:r>
      <w:r>
        <w:rPr>
          <w:rFonts w:ascii="Times New Roman" w:eastAsia="Times New Roman" w:hAnsi="Times New Roman" w:cs="Times New Roman"/>
        </w:rPr>
        <w:t>административных правонарушения</w:t>
      </w:r>
      <w:r>
        <w:rPr>
          <w:rFonts w:ascii="Times New Roman" w:eastAsia="Times New Roman" w:hAnsi="Times New Roman" w:cs="Times New Roman"/>
        </w:rPr>
        <w:t>х.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общественную опасность совершенного правонарушения, данные о личности лица, привлекаемого к административной ответственности, характер и обстоятельства совершенного правонарушения, смягчающие и отягчающие обстоятельства.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мировой судья считает, что к нему подлежит применению мера наказания в виде административного штрафа.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ст. ст. 6.1.1, 29.9, 29.10, 29.11, 32.8 Кодекса РФ об административных правонарушениях, </w:t>
      </w:r>
    </w:p>
    <w:p>
      <w:pPr>
        <w:spacing w:before="0" w:after="0"/>
        <w:ind w:firstLine="851"/>
        <w:jc w:val="center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О С Т А Н О В И Л:</w:t>
      </w:r>
    </w:p>
    <w:p>
      <w:pPr>
        <w:spacing w:before="0" w:after="0"/>
        <w:ind w:firstLine="851"/>
        <w:jc w:val="center"/>
      </w:pP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5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6rplc-30"/>
          <w:rFonts w:ascii="Times New Roman" w:eastAsia="Times New Roman" w:hAnsi="Times New Roman" w:cs="Times New Roman"/>
        </w:rPr>
        <w:t>...</w:t>
      </w:r>
      <w:r>
        <w:rPr>
          <w:rStyle w:val="cat-PassportDatagrp-26rplc-31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виновным в совершении административного правонарушения, предусмотренного ст.6.1.1 Кодекса РФ об административных правонарушениях, и назначить ему</w:t>
      </w:r>
      <w:r>
        <w:rPr>
          <w:rFonts w:ascii="Times New Roman" w:eastAsia="Times New Roman" w:hAnsi="Times New Roman" w:cs="Times New Roman"/>
        </w:rPr>
        <w:t xml:space="preserve"> наказание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виде административного штрафа в размере </w:t>
      </w:r>
      <w:r>
        <w:rPr>
          <w:rStyle w:val="cat-Sumgrp-24rplc-3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ИНН </w:t>
      </w:r>
      <w:r>
        <w:rPr>
          <w:rStyle w:val="cat-PhoneNumbergrp-28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КПП </w:t>
      </w:r>
      <w:r>
        <w:rPr>
          <w:rStyle w:val="cat-PhoneNumbergrp-29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ОГРН 1149102019164, Юридический адрес: </w:t>
      </w:r>
      <w:r>
        <w:rPr>
          <w:rStyle w:val="cat-Addressgrp-7rplc-3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60-летия СССР, 28, Почтовый адрес: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7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60-летия СССР, 28,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Банковские реквизиты:</w:t>
      </w:r>
      <w:r>
        <w:rPr>
          <w:rFonts w:ascii="Times New Roman" w:eastAsia="Times New Roman" w:hAnsi="Times New Roman" w:cs="Times New Roman"/>
        </w:rPr>
        <w:t xml:space="preserve"> Получатель: УФК по РК (Министерство юстиции </w:t>
      </w:r>
      <w:r>
        <w:rPr>
          <w:rStyle w:val="cat-Addressgrp-1rplc-3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Наименование банка: Отделение </w:t>
      </w:r>
      <w:r>
        <w:rPr>
          <w:rStyle w:val="cat-Addressgrp-1rplc-3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Банка России//УФК по </w:t>
      </w:r>
      <w:r>
        <w:rPr>
          <w:rStyle w:val="cat-Addressgrp-8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БИК </w:t>
      </w:r>
      <w:r>
        <w:rPr>
          <w:rStyle w:val="cat-PhoneNumbergrp-30rplc-4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Единый 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40102810645370000035,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03100643350000017500,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Лицевой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31rplc-4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в УФК по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4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Код Сводного реестра </w:t>
      </w:r>
      <w:r>
        <w:rPr>
          <w:rStyle w:val="cat-PhoneNumbergrp-32rplc-4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ОКТМО </w:t>
      </w:r>
      <w:r>
        <w:rPr>
          <w:rStyle w:val="cat-PhoneNumbergrp-33rplc-4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</w:t>
      </w:r>
      <w:r>
        <w:rPr>
          <w:rStyle w:val="cat-PhoneNumbergrp-34rplc-4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35rplc-4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0410760300265003852406103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4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4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9rplc-4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5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через мирового судью судебного участка № 26 Бахчисарайского судебного района (</w:t>
      </w:r>
      <w:r>
        <w:rPr>
          <w:rStyle w:val="cat-Addressgrp-2rplc-5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5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10 суток со дня вручения или получения копии постановления.</w:t>
      </w:r>
    </w:p>
    <w:p>
      <w:pPr>
        <w:spacing w:before="0" w:after="0"/>
        <w:ind w:firstLine="851"/>
        <w:jc w:val="both"/>
      </w:pP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</w:t>
      </w:r>
      <w:r>
        <w:rPr>
          <w:rStyle w:val="cat-FIOgrp-22rplc-5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851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0rplc-0">
    <w:name w:val="cat-Date grp-10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6rplc-5">
    <w:name w:val="cat-FIO grp-16 rplc-5"/>
    <w:basedOn w:val="DefaultParagraphFont"/>
  </w:style>
  <w:style w:type="character" w:customStyle="1" w:styleId="cat-FIOgrp-15rplc-6">
    <w:name w:val="cat-FIO grp-15 rplc-6"/>
    <w:basedOn w:val="DefaultParagraphFont"/>
  </w:style>
  <w:style w:type="character" w:customStyle="1" w:styleId="cat-ExternalSystemDefinedgrp-36rplc-7">
    <w:name w:val="cat-ExternalSystemDefined grp-36 rplc-7"/>
    <w:basedOn w:val="DefaultParagraphFont"/>
  </w:style>
  <w:style w:type="character" w:customStyle="1" w:styleId="cat-PassportDatagrp-25rplc-8">
    <w:name w:val="cat-PassportData grp-25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11rplc-10">
    <w:name w:val="cat-Date grp-11 rplc-10"/>
    <w:basedOn w:val="DefaultParagraphFont"/>
  </w:style>
  <w:style w:type="character" w:customStyle="1" w:styleId="cat-Timegrp-27rplc-11">
    <w:name w:val="cat-Time grp-27 rplc-11"/>
    <w:basedOn w:val="DefaultParagraphFont"/>
  </w:style>
  <w:style w:type="character" w:customStyle="1" w:styleId="cat-FIOgrp-17rplc-12">
    <w:name w:val="cat-FIO grp-17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FIOgrp-18rplc-14">
    <w:name w:val="cat-FIO grp-18 rplc-14"/>
    <w:basedOn w:val="DefaultParagraphFont"/>
  </w:style>
  <w:style w:type="character" w:customStyle="1" w:styleId="cat-FIOgrp-19rplc-15">
    <w:name w:val="cat-FIO grp-19 rplc-15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FIOgrp-18rplc-17">
    <w:name w:val="cat-FIO grp-18 rplc-17"/>
    <w:basedOn w:val="DefaultParagraphFont"/>
  </w:style>
  <w:style w:type="character" w:customStyle="1" w:styleId="cat-SumInWordsgrp-23rplc-18">
    <w:name w:val="cat-SumInWords grp-23 rplc-18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Dategrp-12rplc-20">
    <w:name w:val="cat-Date grp-12 rplc-20"/>
    <w:basedOn w:val="DefaultParagraphFont"/>
  </w:style>
  <w:style w:type="character" w:customStyle="1" w:styleId="cat-Addressgrp-6rplc-21">
    <w:name w:val="cat-Address grp-6 rplc-21"/>
    <w:basedOn w:val="DefaultParagraphFont"/>
  </w:style>
  <w:style w:type="character" w:customStyle="1" w:styleId="cat-FIOgrp-20rplc-22">
    <w:name w:val="cat-FIO grp-20 rplc-22"/>
    <w:basedOn w:val="DefaultParagraphFont"/>
  </w:style>
  <w:style w:type="character" w:customStyle="1" w:styleId="cat-Dategrp-13rplc-23">
    <w:name w:val="cat-Date grp-13 rplc-23"/>
    <w:basedOn w:val="DefaultParagraphFont"/>
  </w:style>
  <w:style w:type="character" w:customStyle="1" w:styleId="cat-FIOgrp-19rplc-24">
    <w:name w:val="cat-FIO grp-19 rplc-24"/>
    <w:basedOn w:val="DefaultParagraphFont"/>
  </w:style>
  <w:style w:type="character" w:customStyle="1" w:styleId="cat-Addressgrp-6rplc-25">
    <w:name w:val="cat-Address grp-6 rplc-25"/>
    <w:basedOn w:val="DefaultParagraphFont"/>
  </w:style>
  <w:style w:type="character" w:customStyle="1" w:styleId="cat-FIOgrp-21rplc-26">
    <w:name w:val="cat-FIO grp-21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FIOgrp-19rplc-28">
    <w:name w:val="cat-FIO grp-19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ExternalSystemDefinedgrp-36rplc-30">
    <w:name w:val="cat-ExternalSystemDefined grp-36 rplc-30"/>
    <w:basedOn w:val="DefaultParagraphFont"/>
  </w:style>
  <w:style w:type="character" w:customStyle="1" w:styleId="cat-PassportDatagrp-26rplc-31">
    <w:name w:val="cat-PassportData grp-26 rplc-31"/>
    <w:basedOn w:val="DefaultParagraphFont"/>
  </w:style>
  <w:style w:type="character" w:customStyle="1" w:styleId="cat-Sumgrp-24rplc-32">
    <w:name w:val="cat-Sum grp-24 rplc-32"/>
    <w:basedOn w:val="DefaultParagraphFont"/>
  </w:style>
  <w:style w:type="character" w:customStyle="1" w:styleId="cat-PhoneNumbergrp-28rplc-33">
    <w:name w:val="cat-PhoneNumber grp-28 rplc-33"/>
    <w:basedOn w:val="DefaultParagraphFont"/>
  </w:style>
  <w:style w:type="character" w:customStyle="1" w:styleId="cat-PhoneNumbergrp-29rplc-34">
    <w:name w:val="cat-PhoneNumber grp-29 rplc-34"/>
    <w:basedOn w:val="DefaultParagraphFont"/>
  </w:style>
  <w:style w:type="character" w:customStyle="1" w:styleId="cat-Addressgrp-7rplc-35">
    <w:name w:val="cat-Address grp-7 rplc-35"/>
    <w:basedOn w:val="DefaultParagraphFont"/>
  </w:style>
  <w:style w:type="character" w:customStyle="1" w:styleId="cat-Addressgrp-7rplc-36">
    <w:name w:val="cat-Address grp-7 rplc-36"/>
    <w:basedOn w:val="DefaultParagraphFont"/>
  </w:style>
  <w:style w:type="character" w:customStyle="1" w:styleId="cat-Addressgrp-1rplc-37">
    <w:name w:val="cat-Address grp-1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Addressgrp-8rplc-39">
    <w:name w:val="cat-Address grp-8 rplc-39"/>
    <w:basedOn w:val="DefaultParagraphFont"/>
  </w:style>
  <w:style w:type="character" w:customStyle="1" w:styleId="cat-PhoneNumbergrp-30rplc-40">
    <w:name w:val="cat-PhoneNumber grp-30 rplc-40"/>
    <w:basedOn w:val="DefaultParagraphFont"/>
  </w:style>
  <w:style w:type="character" w:customStyle="1" w:styleId="cat-PhoneNumbergrp-31rplc-41">
    <w:name w:val="cat-PhoneNumber grp-31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PhoneNumbergrp-32rplc-43">
    <w:name w:val="cat-PhoneNumber grp-32 rplc-43"/>
    <w:basedOn w:val="DefaultParagraphFont"/>
  </w:style>
  <w:style w:type="character" w:customStyle="1" w:styleId="cat-PhoneNumbergrp-33rplc-44">
    <w:name w:val="cat-PhoneNumber grp-33 rplc-44"/>
    <w:basedOn w:val="DefaultParagraphFont"/>
  </w:style>
  <w:style w:type="character" w:customStyle="1" w:styleId="cat-PhoneNumbergrp-34rplc-45">
    <w:name w:val="cat-PhoneNumber grp-34 rplc-45"/>
    <w:basedOn w:val="DefaultParagraphFont"/>
  </w:style>
  <w:style w:type="character" w:customStyle="1" w:styleId="cat-PhoneNumbergrp-35rplc-46">
    <w:name w:val="cat-PhoneNumber grp-35 rplc-46"/>
    <w:basedOn w:val="DefaultParagraphFont"/>
  </w:style>
  <w:style w:type="character" w:customStyle="1" w:styleId="cat-Addressgrp-2rplc-47">
    <w:name w:val="cat-Address grp-2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Addressgrp-9rplc-49">
    <w:name w:val="cat-Address grp-9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Addressgrp-2rplc-51">
    <w:name w:val="cat-Address grp-2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FIOgrp-22rplc-53">
    <w:name w:val="cat-FIO grp-22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