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5-26-395/2024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Fonts w:ascii="Times New Roman" w:eastAsia="Times New Roman" w:hAnsi="Times New Roman" w:cs="Times New Roman"/>
          <w:sz w:val="25"/>
          <w:szCs w:val="25"/>
        </w:rPr>
        <w:t>Усеинова</w:t>
      </w:r>
      <w:r>
        <w:rPr>
          <w:rFonts w:ascii="Times New Roman" w:eastAsia="Times New Roman" w:hAnsi="Times New Roman" w:cs="Times New Roman"/>
          <w:sz w:val="25"/>
          <w:szCs w:val="25"/>
        </w:rPr>
        <w:t xml:space="preserve">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Уз</w:t>
      </w:r>
      <w:r>
        <w:rPr>
          <w:rFonts w:ascii="Times New Roman" w:eastAsia="Times New Roman" w:hAnsi="Times New Roman" w:cs="Times New Roman"/>
          <w:sz w:val="25"/>
          <w:szCs w:val="25"/>
        </w:rPr>
        <w:t>ССР</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w:t>
      </w:r>
      <w:r>
        <w:rPr>
          <w:rFonts w:ascii="Times New Roman" w:eastAsia="Times New Roman" w:hAnsi="Times New Roman" w:cs="Times New Roman"/>
          <w:sz w:val="25"/>
          <w:szCs w:val="25"/>
        </w:rPr>
        <w:t xml:space="preserve">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вблизи</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w:t>
      </w:r>
      <w:r>
        <w:rPr>
          <w:rFonts w:ascii="Times New Roman" w:eastAsia="Times New Roman" w:hAnsi="Times New Roman" w:cs="Times New Roman"/>
          <w:sz w:val="25"/>
          <w:szCs w:val="25"/>
        </w:rPr>
        <w:t xml:space="preserve">транспортным средством </w:t>
      </w:r>
      <w:r>
        <w:rPr>
          <w:rStyle w:val="cat-CarMakeModelgrp-27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8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0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(резкое изменение окраски кожных покровов лица)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0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0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0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0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0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0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0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24</w:t>
      </w:r>
      <w:r>
        <w:rPr>
          <w:rFonts w:ascii="Times New Roman" w:eastAsia="Times New Roman" w:hAnsi="Times New Roman" w:cs="Times New Roman"/>
          <w:sz w:val="25"/>
          <w:szCs w:val="25"/>
        </w:rPr>
        <w:t>7082</w:t>
      </w:r>
      <w:r>
        <w:rPr>
          <w:rFonts w:ascii="Times New Roman" w:eastAsia="Times New Roman" w:hAnsi="Times New Roman" w:cs="Times New Roman"/>
          <w:sz w:val="25"/>
          <w:szCs w:val="25"/>
        </w:rPr>
        <w:t xml:space="preserve">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w:t>
      </w:r>
      <w:r>
        <w:rPr>
          <w:rFonts w:ascii="Times New Roman" w:eastAsia="Times New Roman" w:hAnsi="Times New Roman" w:cs="Times New Roman"/>
          <w:sz w:val="25"/>
          <w:szCs w:val="25"/>
        </w:rPr>
        <w:t>46</w:t>
      </w:r>
      <w:r>
        <w:rPr>
          <w:rFonts w:ascii="Times New Roman" w:eastAsia="Times New Roman" w:hAnsi="Times New Roman" w:cs="Times New Roman"/>
          <w:sz w:val="25"/>
          <w:szCs w:val="25"/>
        </w:rPr>
        <w:t xml:space="preserve">3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3711</w:t>
      </w:r>
      <w:r>
        <w:rPr>
          <w:rFonts w:ascii="Times New Roman" w:eastAsia="Times New Roman" w:hAnsi="Times New Roman" w:cs="Times New Roman"/>
          <w:sz w:val="25"/>
          <w:szCs w:val="25"/>
        </w:rPr>
        <w:t xml:space="preserve"> от </w:t>
      </w:r>
      <w:r>
        <w:rPr>
          <w:rStyle w:val="cat-Dategrp-15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(л.д.8</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8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264.1 УК РФ не привлекался (л.д.</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20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sz w:val="25"/>
          <w:szCs w:val="25"/>
        </w:rPr>
        <w:t>Усеинова</w:t>
      </w:r>
      <w:r>
        <w:rPr>
          <w:rFonts w:ascii="Times New Roman" w:eastAsia="Times New Roman" w:hAnsi="Times New Roman" w:cs="Times New Roman"/>
          <w:sz w:val="25"/>
          <w:szCs w:val="25"/>
        </w:rPr>
        <w:t xml:space="preserve"> </w:t>
      </w:r>
      <w:r>
        <w:rPr>
          <w:rStyle w:val="cat-FIOgrp-18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47"/>
          <w:rFonts w:ascii="Times New Roman" w:eastAsia="Times New Roman" w:hAnsi="Times New Roman" w:cs="Times New Roman"/>
          <w:sz w:val="25"/>
          <w:szCs w:val="25"/>
        </w:rPr>
        <w:t>...</w:t>
      </w:r>
      <w:r>
        <w:rPr>
          <w:rStyle w:val="cat-PassportDatagrp-25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9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18811601123010001140, УИН 18810491241600002277.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MakeModelgrp-27rplc-15">
    <w:name w:val="cat-CarMakeModel grp-27 rplc-15"/>
    <w:basedOn w:val="DefaultParagraphFont"/>
  </w:style>
  <w:style w:type="character" w:customStyle="1" w:styleId="cat-CarNumbergrp-28rplc-16">
    <w:name w:val="cat-CarNumber grp-28 rplc-16"/>
    <w:basedOn w:val="DefaultParagraphFont"/>
  </w:style>
  <w:style w:type="character" w:customStyle="1" w:styleId="cat-FIOgrp-20rplc-17">
    <w:name w:val="cat-FIO grp-20 rplc-17"/>
    <w:basedOn w:val="DefaultParagraphFont"/>
  </w:style>
  <w:style w:type="character" w:customStyle="1" w:styleId="cat-FIOgrp-20rplc-18">
    <w:name w:val="cat-FIO grp-20 rplc-18"/>
    <w:basedOn w:val="DefaultParagraphFont"/>
  </w:style>
  <w:style w:type="character" w:customStyle="1" w:styleId="cat-FIOgrp-19rplc-19">
    <w:name w:val="cat-FIO grp-19 rplc-19"/>
    <w:basedOn w:val="DefaultParagraphFont"/>
  </w:style>
  <w:style w:type="character" w:customStyle="1" w:styleId="cat-FIOgrp-20rplc-20">
    <w:name w:val="cat-FIO grp-20 rplc-20"/>
    <w:basedOn w:val="DefaultParagraphFont"/>
  </w:style>
  <w:style w:type="character" w:customStyle="1" w:styleId="cat-SumInWordsgrp-22rplc-21">
    <w:name w:val="cat-SumInWords grp-22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20rplc-24">
    <w:name w:val="cat-FIO grp-20 rplc-24"/>
    <w:basedOn w:val="DefaultParagraphFont"/>
  </w:style>
  <w:style w:type="character" w:customStyle="1" w:styleId="cat-Dategrp-14rplc-25">
    <w:name w:val="cat-Date grp-14 rplc-25"/>
    <w:basedOn w:val="DefaultParagraphFont"/>
  </w:style>
  <w:style w:type="character" w:customStyle="1" w:styleId="cat-FIOgrp-20rplc-26">
    <w:name w:val="cat-FIO grp-20 rplc-26"/>
    <w:basedOn w:val="DefaultParagraphFont"/>
  </w:style>
  <w:style w:type="character" w:customStyle="1" w:styleId="cat-FIOgrp-20rplc-27">
    <w:name w:val="cat-FIO grp-20 rplc-27"/>
    <w:basedOn w:val="DefaultParagraphFont"/>
  </w:style>
  <w:style w:type="character" w:customStyle="1" w:styleId="cat-FIOgrp-20rplc-28">
    <w:name w:val="cat-FIO grp-20 rplc-28"/>
    <w:basedOn w:val="DefaultParagraphFont"/>
  </w:style>
  <w:style w:type="character" w:customStyle="1" w:styleId="cat-FIOgrp-20rplc-29">
    <w:name w:val="cat-FIO grp-20 rplc-29"/>
    <w:basedOn w:val="DefaultParagraphFont"/>
  </w:style>
  <w:style w:type="character" w:customStyle="1" w:styleId="cat-FIOgrp-20rplc-30">
    <w:name w:val="cat-FIO grp-20 rplc-30"/>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Addressgrp-7rplc-33">
    <w:name w:val="cat-Address grp-7 rplc-33"/>
    <w:basedOn w:val="DefaultParagraphFont"/>
  </w:style>
  <w:style w:type="character" w:customStyle="1" w:styleId="cat-Dategrp-15rplc-34">
    <w:name w:val="cat-Date grp-15 rplc-34"/>
    <w:basedOn w:val="DefaultParagraphFont"/>
  </w:style>
  <w:style w:type="character" w:customStyle="1" w:styleId="cat-Addressgrp-8rplc-35">
    <w:name w:val="cat-Address grp-8 rplc-35"/>
    <w:basedOn w:val="DefaultParagraphFont"/>
  </w:style>
  <w:style w:type="character" w:customStyle="1" w:styleId="cat-Dategrp-16rplc-36">
    <w:name w:val="cat-Date grp-16 rplc-36"/>
    <w:basedOn w:val="DefaultParagraphFont"/>
  </w:style>
  <w:style w:type="character" w:customStyle="1" w:styleId="cat-FIOgrp-19rplc-37">
    <w:name w:val="cat-FIO grp-19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19rplc-41">
    <w:name w:val="cat-FIO grp-19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18rplc-46">
    <w:name w:val="cat-FIO grp-18 rplc-46"/>
    <w:basedOn w:val="DefaultParagraphFont"/>
  </w:style>
  <w:style w:type="character" w:customStyle="1" w:styleId="cat-ExternalSystemDefinedgrp-33rplc-47">
    <w:name w:val="cat-ExternalSystemDefined grp-33 rplc-47"/>
    <w:basedOn w:val="DefaultParagraphFont"/>
  </w:style>
  <w:style w:type="character" w:customStyle="1" w:styleId="cat-PassportDatagrp-25rplc-48">
    <w:name w:val="cat-PassportData grp-25 rplc-48"/>
    <w:basedOn w:val="DefaultParagraphFont"/>
  </w:style>
  <w:style w:type="character" w:customStyle="1" w:styleId="cat-Sumgrp-23rplc-49">
    <w:name w:val="cat-Sum grp-23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9rplc-53">
    <w:name w:val="cat-PhoneNumber grp-29 rplc-53"/>
    <w:basedOn w:val="DefaultParagraphFont"/>
  </w:style>
  <w:style w:type="character" w:customStyle="1" w:styleId="cat-PhoneNumbergrp-30rplc-54">
    <w:name w:val="cat-PhoneNumber grp-30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20rplc-60">
    <w:name w:val="cat-FIO grp-20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1rplc-64">
    <w:name w:val="cat-FIO grp-21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