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7/2024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АР </w:t>
      </w:r>
      <w:r>
        <w:rPr>
          <w:rStyle w:val="cat-Addressgrp-7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являясь должностным лицом – председателем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10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периодах работы за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на одного застрахованного лица, в Отделение Фонда Пенсионного и социального страхования РФ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</w:t>
      </w:r>
      <w:r>
        <w:rPr>
          <w:rFonts w:ascii="Times New Roman" w:eastAsia="Times New Roman" w:hAnsi="Times New Roman" w:cs="Times New Roman"/>
        </w:rPr>
        <w:t>, иными материалами дела.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</w:t>
      </w:r>
      <w:r>
        <w:rPr>
          <w:rFonts w:ascii="Times New Roman" w:eastAsia="Times New Roman" w:hAnsi="Times New Roman" w:cs="Times New Roman"/>
        </w:rPr>
        <w:t>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Рината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7rplc-10">
    <w:name w:val="cat-Address grp-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