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w:t>
      </w:r>
      <w:r>
        <w:rPr>
          <w:rFonts w:ascii="Times New Roman" w:eastAsia="Times New Roman" w:hAnsi="Times New Roman" w:cs="Times New Roman"/>
          <w:sz w:val="25"/>
          <w:szCs w:val="25"/>
        </w:rPr>
        <w:t>408</w:t>
      </w:r>
      <w:r>
        <w:rPr>
          <w:rFonts w:ascii="Times New Roman" w:eastAsia="Times New Roman" w:hAnsi="Times New Roman" w:cs="Times New Roman"/>
          <w:sz w:val="25"/>
          <w:szCs w:val="25"/>
        </w:rPr>
        <w:t>/2024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2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ind w:firstLine="851"/>
        <w:jc w:val="both"/>
        <w:rPr>
          <w:sz w:val="25"/>
          <w:szCs w:val="25"/>
        </w:rPr>
      </w:pP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9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7"/>
          <w:rFonts w:ascii="Times New Roman" w:eastAsia="Times New Roman" w:hAnsi="Times New Roman" w:cs="Times New Roman"/>
          <w:sz w:val="25"/>
          <w:szCs w:val="25"/>
        </w:rPr>
        <w:t>...</w:t>
      </w:r>
      <w:r>
        <w:rPr>
          <w:rStyle w:val="cat-PassportDatagrp-26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гражданина РФ, зарегистрированного</w:t>
      </w:r>
      <w:r>
        <w:rPr>
          <w:rFonts w:ascii="Times New Roman" w:eastAsia="Times New Roman" w:hAnsi="Times New Roman" w:cs="Times New Roman"/>
          <w:sz w:val="25"/>
          <w:szCs w:val="25"/>
        </w:rPr>
        <w:t xml:space="preserve">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проживающего по адресу: </w:t>
      </w:r>
      <w:r>
        <w:rPr>
          <w:rStyle w:val="cat-Addressgrp-5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pPr>
        <w:spacing w:before="0" w:after="0"/>
        <w:jc w:val="center"/>
        <w:rPr>
          <w:sz w:val="25"/>
          <w:szCs w:val="25"/>
        </w:rPr>
      </w:pPr>
      <w:r>
        <w:rPr>
          <w:rFonts w:ascii="Times New Roman" w:eastAsia="Times New Roman" w:hAnsi="Times New Roman" w:cs="Times New Roman"/>
          <w:sz w:val="25"/>
          <w:szCs w:val="25"/>
        </w:rPr>
        <w:t>У С Т А Н О В И Л</w:t>
      </w:r>
      <w:r>
        <w:rPr>
          <w:rFonts w:ascii="Times New Roman" w:eastAsia="Times New Roman" w:hAnsi="Times New Roman" w:cs="Times New Roman"/>
          <w:sz w:val="25"/>
          <w:szCs w:val="25"/>
        </w:rPr>
        <w:t>:</w:t>
      </w:r>
    </w:p>
    <w:p>
      <w:pPr>
        <w:spacing w:before="0" w:after="0"/>
        <w:ind w:right="23" w:firstLine="851"/>
        <w:jc w:val="both"/>
        <w:rPr>
          <w:sz w:val="25"/>
          <w:szCs w:val="25"/>
        </w:rPr>
      </w:pPr>
      <w:r>
        <w:rPr>
          <w:rStyle w:val="cat-Dategrp-13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8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Fonts w:ascii="Times New Roman" w:eastAsia="Times New Roman" w:hAnsi="Times New Roman" w:cs="Times New Roman"/>
          <w:sz w:val="25"/>
          <w:szCs w:val="25"/>
        </w:rPr>
        <w:t xml:space="preserve">полевой дороге вблизи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w:t>
      </w:r>
      <w:r>
        <w:rPr>
          <w:rFonts w:ascii="Times New Roman" w:eastAsia="Times New Roman" w:hAnsi="Times New Roman" w:cs="Times New Roman"/>
          <w:sz w:val="25"/>
          <w:szCs w:val="25"/>
        </w:rPr>
        <w:t xml:space="preserve"> </w:t>
      </w:r>
      <w:r>
        <w:rPr>
          <w:rStyle w:val="cat-Addressgrp-7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1rplc-1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управлял </w:t>
      </w:r>
      <w:r>
        <w:rPr>
          <w:rFonts w:ascii="Times New Roman" w:eastAsia="Times New Roman" w:hAnsi="Times New Roman" w:cs="Times New Roman"/>
          <w:sz w:val="25"/>
          <w:szCs w:val="25"/>
        </w:rPr>
        <w:t xml:space="preserve">транспортным средством </w:t>
      </w:r>
      <w:r>
        <w:rPr>
          <w:rFonts w:ascii="Times New Roman" w:eastAsia="Times New Roman" w:hAnsi="Times New Roman" w:cs="Times New Roman"/>
          <w:sz w:val="25"/>
          <w:szCs w:val="25"/>
        </w:rPr>
        <w:t>трактором Т25</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без </w:t>
      </w:r>
      <w:r>
        <w:rPr>
          <w:rFonts w:ascii="Times New Roman" w:eastAsia="Times New Roman" w:hAnsi="Times New Roman" w:cs="Times New Roman"/>
          <w:sz w:val="25"/>
          <w:szCs w:val="25"/>
        </w:rPr>
        <w:t>государственн</w:t>
      </w:r>
      <w:r>
        <w:rPr>
          <w:rFonts w:ascii="Times New Roman" w:eastAsia="Times New Roman" w:hAnsi="Times New Roman" w:cs="Times New Roman"/>
          <w:sz w:val="25"/>
          <w:szCs w:val="25"/>
        </w:rPr>
        <w:t>ого</w:t>
      </w:r>
      <w:r>
        <w:rPr>
          <w:rFonts w:ascii="Times New Roman" w:eastAsia="Times New Roman" w:hAnsi="Times New Roman" w:cs="Times New Roman"/>
          <w:sz w:val="25"/>
          <w:szCs w:val="25"/>
        </w:rPr>
        <w:t xml:space="preserve"> регистрационн</w:t>
      </w:r>
      <w:r>
        <w:rPr>
          <w:rFonts w:ascii="Times New Roman" w:eastAsia="Times New Roman" w:hAnsi="Times New Roman" w:cs="Times New Roman"/>
          <w:sz w:val="25"/>
          <w:szCs w:val="25"/>
        </w:rPr>
        <w:t>ого</w:t>
      </w:r>
      <w:r>
        <w:rPr>
          <w:rFonts w:ascii="Times New Roman" w:eastAsia="Times New Roman" w:hAnsi="Times New Roman" w:cs="Times New Roman"/>
          <w:sz w:val="25"/>
          <w:szCs w:val="25"/>
        </w:rPr>
        <w:t xml:space="preserve"> знак</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принадлежащим </w:t>
      </w:r>
      <w:r>
        <w:rPr>
          <w:rStyle w:val="cat-FIOgrp-22rplc-1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состоянии опьянения, которое установлено согласно акту медицинского освидетельствования на состояние опьянения № </w:t>
      </w:r>
      <w:r>
        <w:rPr>
          <w:rFonts w:ascii="Times New Roman" w:eastAsia="Times New Roman" w:hAnsi="Times New Roman" w:cs="Times New Roman"/>
          <w:sz w:val="25"/>
          <w:szCs w:val="25"/>
        </w:rPr>
        <w:t>75</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 xml:space="preserve"> от </w:t>
      </w:r>
      <w:r>
        <w:rPr>
          <w:rStyle w:val="cat-Dategrp-14rplc-1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ГБУЗ РК «Крымский Научно-практический центр наркологии».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Данное действие не содержит уголовно наказуемого деяния</w:t>
      </w:r>
      <w:r>
        <w:rPr>
          <w:rFonts w:ascii="Times New Roman" w:eastAsia="Times New Roman" w:hAnsi="Times New Roman" w:cs="Times New Roman"/>
          <w:sz w:val="25"/>
          <w:szCs w:val="25"/>
        </w:rPr>
        <w:t xml:space="preserve">. Своими действиями </w:t>
      </w:r>
      <w:r>
        <w:rPr>
          <w:rStyle w:val="cat-FIOgrp-21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нарушил п. 2.7. Правил дорожного движения РФ</w:t>
      </w:r>
      <w:r>
        <w:rPr>
          <w:rFonts w:ascii="Times New Roman" w:eastAsia="Times New Roman" w:hAnsi="Times New Roman" w:cs="Times New Roman"/>
          <w:sz w:val="25"/>
          <w:szCs w:val="25"/>
        </w:rPr>
        <w:t xml:space="preserve">. </w:t>
      </w:r>
    </w:p>
    <w:p>
      <w:pPr>
        <w:spacing w:before="0" w:after="0"/>
        <w:ind w:right="23" w:firstLine="851"/>
        <w:jc w:val="both"/>
        <w:rPr>
          <w:sz w:val="25"/>
          <w:szCs w:val="25"/>
        </w:rPr>
      </w:pPr>
      <w:r>
        <w:rPr>
          <w:rFonts w:ascii="Times New Roman" w:eastAsia="Times New Roman" w:hAnsi="Times New Roman" w:cs="Times New Roman"/>
          <w:sz w:val="25"/>
          <w:szCs w:val="25"/>
        </w:rPr>
        <w:t>При рассмотрении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дела об административном правонарушении </w:t>
      </w:r>
      <w:r>
        <w:rPr>
          <w:rStyle w:val="cat-FIOgrp-21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пояснил, что вину он признает, с протоколом согласен, просил назначить минимальное наказание</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Заслушав </w:t>
      </w:r>
      <w:r>
        <w:rPr>
          <w:rStyle w:val="cat-FIOgrp-21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сследовав письменные материалы дела, мировой судья приходит к следующему.</w:t>
      </w:r>
    </w:p>
    <w:p>
      <w:pPr>
        <w:spacing w:before="0" w:after="0"/>
        <w:ind w:right="23" w:firstLine="851"/>
        <w:jc w:val="both"/>
        <w:rPr>
          <w:sz w:val="25"/>
          <w:szCs w:val="25"/>
        </w:rPr>
      </w:pPr>
      <w:r>
        <w:rPr>
          <w:rFonts w:ascii="Times New Roman" w:eastAsia="Times New Roman" w:hAnsi="Times New Roman" w:cs="Times New Roman"/>
          <w:sz w:val="25"/>
          <w:szCs w:val="25"/>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РФ об административных правонарушениях установлена административная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Объективная сторона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ст. 12.8 ч. 1 КоАП РФ, предусматривает управление транспортным средством в состоянии опьянения.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Вопросы безопасности дорожного движения регулируются Федеральным законом от </w:t>
      </w:r>
      <w:r>
        <w:rPr>
          <w:rStyle w:val="cat-Dategrp-15rplc-2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196-ФЗ «О безопасности дорожного движения».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Согласно ч. 4 ст. 22 указанного Федерального закона, единый порядок дорожного движения на всей </w:t>
      </w:r>
      <w:r>
        <w:rPr>
          <w:rStyle w:val="cat-Addressgrp-8rplc-2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устанавливается Правилами дорожного движения, утверждаемыми Правительством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6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необходим</w:t>
      </w:r>
      <w:r>
        <w:rPr>
          <w:rFonts w:ascii="Times New Roman" w:eastAsia="Times New Roman" w:hAnsi="Times New Roman" w:cs="Times New Roman"/>
          <w:sz w:val="25"/>
          <w:szCs w:val="25"/>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w:t>
      </w:r>
      <w:r>
        <w:rPr>
          <w:rStyle w:val="cat-Dategrp-16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w:t>
      </w:r>
    </w:p>
    <w:p>
      <w:pPr>
        <w:spacing w:before="0" w:after="0"/>
        <w:ind w:right="23" w:firstLine="851"/>
        <w:jc w:val="both"/>
        <w:rPr>
          <w:sz w:val="25"/>
          <w:szCs w:val="25"/>
        </w:rPr>
      </w:pPr>
      <w:r>
        <w:rPr>
          <w:rFonts w:ascii="Times New Roman" w:eastAsia="Times New Roman" w:hAnsi="Times New Roman" w:cs="Times New Roman"/>
          <w:sz w:val="25"/>
          <w:szCs w:val="25"/>
        </w:rPr>
        <w:t xml:space="preserve">Изучив материалы дела в их совокупности, мировой судья приходит к выводу, что вина </w:t>
      </w:r>
      <w:r>
        <w:rPr>
          <w:rStyle w:val="cat-FIOgrp-21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w:t>
      </w:r>
      <w:r>
        <w:rPr>
          <w:rFonts w:ascii="Times New Roman" w:eastAsia="Times New Roman" w:hAnsi="Times New Roman" w:cs="Times New Roman"/>
          <w:sz w:val="25"/>
          <w:szCs w:val="25"/>
        </w:rPr>
        <w:t>19393</w:t>
      </w:r>
      <w:r>
        <w:rPr>
          <w:rFonts w:ascii="Times New Roman" w:eastAsia="Times New Roman" w:hAnsi="Times New Roman" w:cs="Times New Roman"/>
          <w:sz w:val="25"/>
          <w:szCs w:val="25"/>
        </w:rPr>
        <w:t xml:space="preserve"> от </w:t>
      </w:r>
      <w:r>
        <w:rPr>
          <w:rStyle w:val="cat-Dategrp-17rplc-2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21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копию протокола получил,</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 чем свидетельствуют подписи последнего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1);</w:t>
      </w:r>
    </w:p>
    <w:p>
      <w:pPr>
        <w:spacing w:before="0" w:after="0"/>
        <w:ind w:right="23" w:firstLine="851"/>
        <w:jc w:val="both"/>
        <w:rPr>
          <w:sz w:val="25"/>
          <w:szCs w:val="25"/>
        </w:rPr>
      </w:pPr>
      <w:r>
        <w:rPr>
          <w:rFonts w:ascii="Times New Roman" w:eastAsia="Times New Roman" w:hAnsi="Times New Roman" w:cs="Times New Roman"/>
          <w:sz w:val="25"/>
          <w:szCs w:val="25"/>
        </w:rPr>
        <w:t xml:space="preserve">- определением 82 ОВ </w:t>
      </w:r>
      <w:r>
        <w:rPr>
          <w:rStyle w:val="cat-PhoneNumbergrp-29rplc-2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от </w:t>
      </w:r>
      <w:r>
        <w:rPr>
          <w:rStyle w:val="cat-Dategrp-14rplc-2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возбуждении дела об административном правонарушении и проведении административного расследования (л.д.2);</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w:t>
      </w:r>
      <w:r>
        <w:rPr>
          <w:rFonts w:ascii="Times New Roman" w:eastAsia="Times New Roman" w:hAnsi="Times New Roman" w:cs="Times New Roman"/>
          <w:sz w:val="25"/>
          <w:szCs w:val="25"/>
        </w:rPr>
        <w:t xml:space="preserve"> направлении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на состояние опьянения</w:t>
      </w:r>
      <w:r>
        <w:rPr>
          <w:rFonts w:ascii="Times New Roman" w:eastAsia="Times New Roman" w:hAnsi="Times New Roman" w:cs="Times New Roman"/>
          <w:sz w:val="25"/>
          <w:szCs w:val="25"/>
        </w:rPr>
        <w:t xml:space="preserve"> </w:t>
      </w:r>
      <w:r>
        <w:rPr>
          <w:rStyle w:val="cat-Addressgrp-9rplc-3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924</w:t>
      </w:r>
      <w:r>
        <w:rPr>
          <w:rFonts w:ascii="Times New Roman" w:eastAsia="Times New Roman" w:hAnsi="Times New Roman" w:cs="Times New Roman"/>
          <w:sz w:val="25"/>
          <w:szCs w:val="25"/>
        </w:rPr>
        <w:t xml:space="preserve"> от </w:t>
      </w:r>
      <w:r>
        <w:rPr>
          <w:rStyle w:val="cat-Dategrp-14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3</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справкой о результатах медицинского освидетельствования на состояние опьянения № 750 от </w:t>
      </w:r>
      <w:r>
        <w:rPr>
          <w:rStyle w:val="cat-Dategrp-14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актом медицинского освидетельствования на состояние алкогольного опьянения серии № </w:t>
      </w:r>
      <w:r>
        <w:rPr>
          <w:rFonts w:ascii="Times New Roman" w:eastAsia="Times New Roman" w:hAnsi="Times New Roman" w:cs="Times New Roman"/>
          <w:sz w:val="25"/>
          <w:szCs w:val="25"/>
        </w:rPr>
        <w:t xml:space="preserve">750 от </w:t>
      </w:r>
      <w:r>
        <w:rPr>
          <w:rStyle w:val="cat-Dategrp-14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(л.д.5);</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ОГИБДД ОМВД России по </w:t>
      </w:r>
      <w:r>
        <w:rPr>
          <w:rStyle w:val="cat-Addressgrp-10rplc-3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8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21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 264 и ст. 26</w:t>
      </w:r>
      <w:r>
        <w:rPr>
          <w:rFonts w:ascii="Times New Roman" w:eastAsia="Times New Roman" w:hAnsi="Times New Roman" w:cs="Times New Roman"/>
          <w:sz w:val="25"/>
          <w:szCs w:val="25"/>
        </w:rPr>
        <w:t>4.1 УК РФ не привлекался (л.д.8</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копией протокола 82 АП № 219389 от </w:t>
      </w:r>
      <w:r>
        <w:rPr>
          <w:rStyle w:val="cat-Dategrp-14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(л.д.10;</w:t>
      </w:r>
    </w:p>
    <w:p>
      <w:pPr>
        <w:spacing w:before="0" w:after="0"/>
        <w:ind w:right="23" w:firstLine="851"/>
        <w:jc w:val="both"/>
        <w:rPr>
          <w:sz w:val="25"/>
          <w:szCs w:val="25"/>
        </w:rPr>
      </w:pP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копией протокола 82 АП № 247140 от </w:t>
      </w:r>
      <w:r>
        <w:rPr>
          <w:rStyle w:val="cat-Dategrp-14rplc-38"/>
          <w:rFonts w:ascii="Times New Roman" w:eastAsia="Times New Roman" w:hAnsi="Times New Roman" w:cs="Times New Roman"/>
          <w:sz w:val="25"/>
          <w:szCs w:val="25"/>
        </w:rPr>
        <w:t>дата</w:t>
      </w:r>
      <w:r>
        <w:rPr>
          <w:rFonts w:ascii="Times New Roman" w:eastAsia="Times New Roman" w:hAnsi="Times New Roman" w:cs="Times New Roman"/>
          <w:sz w:val="25"/>
          <w:szCs w:val="25"/>
        </w:rPr>
        <w:t>(л.д.11);</w:t>
      </w:r>
    </w:p>
    <w:p>
      <w:pPr>
        <w:spacing w:before="0" w:after="0"/>
        <w:ind w:right="23" w:firstLine="851"/>
        <w:jc w:val="both"/>
        <w:rPr>
          <w:sz w:val="25"/>
          <w:szCs w:val="25"/>
        </w:rPr>
      </w:pPr>
      <w:r>
        <w:rPr>
          <w:rFonts w:ascii="Times New Roman" w:eastAsia="Times New Roman" w:hAnsi="Times New Roman" w:cs="Times New Roman"/>
          <w:sz w:val="25"/>
          <w:szCs w:val="25"/>
        </w:rPr>
        <w:t xml:space="preserve">- копией постановления от </w:t>
      </w:r>
      <w:r>
        <w:rPr>
          <w:rStyle w:val="cat-Dategrp-14rplc-3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12)</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1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1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ст.12.8 КоАП РФ – управление транспортным средством водителем, находящимся в состоянии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данные действия не содержат уголовно наказуемого деяния.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С учётом содеянного, данных о личности </w:t>
      </w:r>
      <w:r>
        <w:rPr>
          <w:rStyle w:val="cat-FIOgrp-21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игнорирующего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sz w:val="25"/>
          <w:szCs w:val="25"/>
        </w:rPr>
        <w:t>суд</w:t>
      </w:r>
      <w:r>
        <w:rPr>
          <w:rFonts w:ascii="Times New Roman" w:eastAsia="Times New Roman" w:hAnsi="Times New Roman" w:cs="Times New Roman"/>
          <w:sz w:val="25"/>
          <w:szCs w:val="25"/>
        </w:rPr>
        <w:t>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учитывает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данное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правонарушение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является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грубым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нарушением</w:t>
      </w:r>
      <w:r>
        <w:rPr>
          <w:rFonts w:ascii="Times New Roman" w:eastAsia="Times New Roman" w:hAnsi="Times New Roman" w:cs="Times New Roman"/>
          <w:sz w:val="25"/>
          <w:szCs w:val="25"/>
        </w:rPr>
        <w:t xml:space="preserve"> правил </w:t>
      </w:r>
      <w:r>
        <w:rPr>
          <w:rFonts w:ascii="Times New Roman" w:eastAsia="Times New Roman" w:hAnsi="Times New Roman" w:cs="Times New Roman"/>
          <w:sz w:val="25"/>
          <w:szCs w:val="25"/>
        </w:rPr>
        <w:t>дорожного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движения</w:t>
      </w:r>
      <w:r>
        <w:rPr>
          <w:rFonts w:ascii="Times New Roman" w:eastAsia="Times New Roman" w:hAnsi="Times New Roman" w:cs="Times New Roman"/>
          <w:sz w:val="25"/>
          <w:szCs w:val="25"/>
        </w:rPr>
        <w:t xml:space="preserve">, а </w:t>
      </w:r>
      <w:r>
        <w:rPr>
          <w:rFonts w:ascii="Times New Roman" w:eastAsia="Times New Roman" w:hAnsi="Times New Roman" w:cs="Times New Roman"/>
          <w:sz w:val="25"/>
          <w:szCs w:val="25"/>
        </w:rPr>
        <w:t>также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принимает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внимание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имущественное</w:t>
      </w:r>
      <w:r>
        <w:rPr>
          <w:rFonts w:ascii="Times New Roman" w:eastAsia="Times New Roman" w:hAnsi="Times New Roman" w:cs="Times New Roman"/>
          <w:sz w:val="25"/>
          <w:szCs w:val="25"/>
        </w:rPr>
        <w:t xml:space="preserve"> и семейное </w:t>
      </w:r>
      <w:r>
        <w:rPr>
          <w:rFonts w:ascii="Times New Roman" w:eastAsia="Times New Roman" w:hAnsi="Times New Roman" w:cs="Times New Roman"/>
          <w:sz w:val="25"/>
          <w:szCs w:val="25"/>
        </w:rPr>
        <w:t>положени</w:t>
      </w:r>
      <w:r>
        <w:rPr>
          <w:rFonts w:ascii="Times New Roman" w:eastAsia="Times New Roman" w:hAnsi="Times New Roman" w:cs="Times New Roman"/>
          <w:sz w:val="25"/>
          <w:szCs w:val="25"/>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учитывая цели наказания, предусмотренные ст.3.1 Кодекса РФ об административных правонарушениях, состоящие в </w:t>
      </w:r>
      <w:r>
        <w:rPr>
          <w:rFonts w:ascii="Times New Roman" w:eastAsia="Times New Roman" w:hAnsi="Times New Roman" w:cs="Times New Roman"/>
          <w:sz w:val="25"/>
          <w:szCs w:val="25"/>
        </w:rPr>
        <w:t xml:space="preserve">предупреждении совершения новых правонарушений как самим правонарушителем, так и другими лицами, необходимо назначить </w:t>
      </w:r>
      <w:r>
        <w:rPr>
          <w:rStyle w:val="cat-FIOgrp-21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29.9, 29.10, 29.11 КоАП РФ,</w:t>
      </w:r>
    </w:p>
    <w:p>
      <w:pPr>
        <w:spacing w:before="0" w:after="0"/>
        <w:ind w:right="23" w:firstLine="851"/>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 xml:space="preserve"> О С Т А Н О В И 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9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45"/>
          <w:rFonts w:ascii="Times New Roman" w:eastAsia="Times New Roman" w:hAnsi="Times New Roman" w:cs="Times New Roman"/>
          <w:sz w:val="25"/>
          <w:szCs w:val="25"/>
        </w:rPr>
        <w:t>...</w:t>
      </w:r>
      <w:r>
        <w:rPr>
          <w:rStyle w:val="cat-PassportDatagrp-27rplc-46"/>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w:t>
      </w:r>
      <w:r>
        <w:rPr>
          <w:rFonts w:ascii="Times New Roman" w:eastAsia="Times New Roman" w:hAnsi="Times New Roman" w:cs="Times New Roman"/>
          <w:sz w:val="25"/>
          <w:szCs w:val="25"/>
        </w:rPr>
        <w:t xml:space="preserve">иновным в совершении административного правонарушения, предусмотренного ч. 1 ст. 12.8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5rplc-47"/>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4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4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10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30rplc-51"/>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1rplc-52"/>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2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3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1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3rplc-58"/>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200" w:line="276" w:lineRule="auto"/>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4rplc-62"/>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2rplc-0">
    <w:name w:val="cat-Date grp-12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20rplc-4">
    <w:name w:val="cat-FIO grp-20 rplc-4"/>
    <w:basedOn w:val="DefaultParagraphFont"/>
  </w:style>
  <w:style w:type="character" w:customStyle="1" w:styleId="cat-Addressgrp-3rplc-5">
    <w:name w:val="cat-Address grp-3 rplc-5"/>
    <w:basedOn w:val="DefaultParagraphFont"/>
  </w:style>
  <w:style w:type="character" w:customStyle="1" w:styleId="cat-FIOgrp-19rplc-6">
    <w:name w:val="cat-FIO grp-19 rplc-6"/>
    <w:basedOn w:val="DefaultParagraphFont"/>
  </w:style>
  <w:style w:type="character" w:customStyle="1" w:styleId="cat-ExternalSystemDefinedgrp-34rplc-7">
    <w:name w:val="cat-ExternalSystemDefined grp-34 rplc-7"/>
    <w:basedOn w:val="DefaultParagraphFont"/>
  </w:style>
  <w:style w:type="character" w:customStyle="1" w:styleId="cat-PassportDatagrp-26rplc-8">
    <w:name w:val="cat-PassportData grp-26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Dategrp-13rplc-11">
    <w:name w:val="cat-Date grp-13 rplc-11"/>
    <w:basedOn w:val="DefaultParagraphFont"/>
  </w:style>
  <w:style w:type="character" w:customStyle="1" w:styleId="cat-Timegrp-28rplc-12">
    <w:name w:val="cat-Time grp-28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FIOgrp-21rplc-15">
    <w:name w:val="cat-FIO grp-21 rplc-15"/>
    <w:basedOn w:val="DefaultParagraphFont"/>
  </w:style>
  <w:style w:type="character" w:customStyle="1" w:styleId="cat-FIOgrp-22rplc-16">
    <w:name w:val="cat-FIO grp-22 rplc-16"/>
    <w:basedOn w:val="DefaultParagraphFont"/>
  </w:style>
  <w:style w:type="character" w:customStyle="1" w:styleId="cat-Dategrp-14rplc-17">
    <w:name w:val="cat-Date grp-14 rplc-17"/>
    <w:basedOn w:val="DefaultParagraphFont"/>
  </w:style>
  <w:style w:type="character" w:customStyle="1" w:styleId="cat-FIOgrp-21rplc-18">
    <w:name w:val="cat-FIO grp-21 rplc-18"/>
    <w:basedOn w:val="DefaultParagraphFont"/>
  </w:style>
  <w:style w:type="character" w:customStyle="1" w:styleId="cat-FIOgrp-21rplc-19">
    <w:name w:val="cat-FIO grp-21 rplc-19"/>
    <w:basedOn w:val="DefaultParagraphFont"/>
  </w:style>
  <w:style w:type="character" w:customStyle="1" w:styleId="cat-FIOgrp-21rplc-20">
    <w:name w:val="cat-FIO grp-21 rplc-20"/>
    <w:basedOn w:val="DefaultParagraphFont"/>
  </w:style>
  <w:style w:type="character" w:customStyle="1" w:styleId="cat-Dategrp-15rplc-21">
    <w:name w:val="cat-Date grp-15 rplc-21"/>
    <w:basedOn w:val="DefaultParagraphFont"/>
  </w:style>
  <w:style w:type="character" w:customStyle="1" w:styleId="cat-Addressgrp-8rplc-22">
    <w:name w:val="cat-Address grp-8 rplc-22"/>
    <w:basedOn w:val="DefaultParagraphFont"/>
  </w:style>
  <w:style w:type="character" w:customStyle="1" w:styleId="cat-Dategrp-16rplc-23">
    <w:name w:val="cat-Date grp-16 rplc-23"/>
    <w:basedOn w:val="DefaultParagraphFont"/>
  </w:style>
  <w:style w:type="character" w:customStyle="1" w:styleId="cat-Dategrp-16rplc-24">
    <w:name w:val="cat-Date grp-16 rplc-24"/>
    <w:basedOn w:val="DefaultParagraphFont"/>
  </w:style>
  <w:style w:type="character" w:customStyle="1" w:styleId="cat-FIOgrp-21rplc-25">
    <w:name w:val="cat-FIO grp-21 rplc-25"/>
    <w:basedOn w:val="DefaultParagraphFont"/>
  </w:style>
  <w:style w:type="character" w:customStyle="1" w:styleId="cat-Dategrp-17rplc-26">
    <w:name w:val="cat-Date grp-17 rplc-26"/>
    <w:basedOn w:val="DefaultParagraphFont"/>
  </w:style>
  <w:style w:type="character" w:customStyle="1" w:styleId="cat-FIOgrp-21rplc-27">
    <w:name w:val="cat-FIO grp-21 rplc-27"/>
    <w:basedOn w:val="DefaultParagraphFont"/>
  </w:style>
  <w:style w:type="character" w:customStyle="1" w:styleId="cat-PhoneNumbergrp-29rplc-28">
    <w:name w:val="cat-PhoneNumber grp-29 rplc-28"/>
    <w:basedOn w:val="DefaultParagraphFont"/>
  </w:style>
  <w:style w:type="character" w:customStyle="1" w:styleId="cat-Dategrp-14rplc-29">
    <w:name w:val="cat-Date grp-14 rplc-29"/>
    <w:basedOn w:val="DefaultParagraphFont"/>
  </w:style>
  <w:style w:type="character" w:customStyle="1" w:styleId="cat-Addressgrp-9rplc-30">
    <w:name w:val="cat-Address grp-9 rplc-30"/>
    <w:basedOn w:val="DefaultParagraphFont"/>
  </w:style>
  <w:style w:type="character" w:customStyle="1" w:styleId="cat-Dategrp-14rplc-31">
    <w:name w:val="cat-Date grp-14 rplc-31"/>
    <w:basedOn w:val="DefaultParagraphFont"/>
  </w:style>
  <w:style w:type="character" w:customStyle="1" w:styleId="cat-Dategrp-14rplc-32">
    <w:name w:val="cat-Date grp-14 rplc-32"/>
    <w:basedOn w:val="DefaultParagraphFont"/>
  </w:style>
  <w:style w:type="character" w:customStyle="1" w:styleId="cat-Dategrp-14rplc-33">
    <w:name w:val="cat-Date grp-14 rplc-33"/>
    <w:basedOn w:val="DefaultParagraphFont"/>
  </w:style>
  <w:style w:type="character" w:customStyle="1" w:styleId="cat-Addressgrp-10rplc-34">
    <w:name w:val="cat-Address grp-10 rplc-34"/>
    <w:basedOn w:val="DefaultParagraphFont"/>
  </w:style>
  <w:style w:type="character" w:customStyle="1" w:styleId="cat-Dategrp-18rplc-35">
    <w:name w:val="cat-Date grp-18 rplc-35"/>
    <w:basedOn w:val="DefaultParagraphFont"/>
  </w:style>
  <w:style w:type="character" w:customStyle="1" w:styleId="cat-FIOgrp-21rplc-36">
    <w:name w:val="cat-FIO grp-21 rplc-36"/>
    <w:basedOn w:val="DefaultParagraphFont"/>
  </w:style>
  <w:style w:type="character" w:customStyle="1" w:styleId="cat-Dategrp-14rplc-37">
    <w:name w:val="cat-Date grp-14 rplc-37"/>
    <w:basedOn w:val="DefaultParagraphFont"/>
  </w:style>
  <w:style w:type="character" w:customStyle="1" w:styleId="cat-Dategrp-14rplc-38">
    <w:name w:val="cat-Date grp-14 rplc-38"/>
    <w:basedOn w:val="DefaultParagraphFont"/>
  </w:style>
  <w:style w:type="character" w:customStyle="1" w:styleId="cat-Dategrp-14rplc-39">
    <w:name w:val="cat-Date grp-14 rplc-39"/>
    <w:basedOn w:val="DefaultParagraphFont"/>
  </w:style>
  <w:style w:type="character" w:customStyle="1" w:styleId="cat-FIOgrp-21rplc-40">
    <w:name w:val="cat-FIO grp-21 rplc-40"/>
    <w:basedOn w:val="DefaultParagraphFont"/>
  </w:style>
  <w:style w:type="character" w:customStyle="1" w:styleId="cat-FIOgrp-21rplc-41">
    <w:name w:val="cat-FIO grp-21 rplc-41"/>
    <w:basedOn w:val="DefaultParagraphFont"/>
  </w:style>
  <w:style w:type="character" w:customStyle="1" w:styleId="cat-FIOgrp-21rplc-42">
    <w:name w:val="cat-FIO grp-21 rplc-42"/>
    <w:basedOn w:val="DefaultParagraphFont"/>
  </w:style>
  <w:style w:type="character" w:customStyle="1" w:styleId="cat-FIOgrp-21rplc-43">
    <w:name w:val="cat-FIO grp-21 rplc-43"/>
    <w:basedOn w:val="DefaultParagraphFont"/>
  </w:style>
  <w:style w:type="character" w:customStyle="1" w:styleId="cat-FIOgrp-19rplc-44">
    <w:name w:val="cat-FIO grp-19 rplc-44"/>
    <w:basedOn w:val="DefaultParagraphFont"/>
  </w:style>
  <w:style w:type="character" w:customStyle="1" w:styleId="cat-ExternalSystemDefinedgrp-34rplc-45">
    <w:name w:val="cat-ExternalSystemDefined grp-34 rplc-45"/>
    <w:basedOn w:val="DefaultParagraphFont"/>
  </w:style>
  <w:style w:type="character" w:customStyle="1" w:styleId="cat-PassportDatagrp-27rplc-46">
    <w:name w:val="cat-PassportData grp-27 rplc-46"/>
    <w:basedOn w:val="DefaultParagraphFont"/>
  </w:style>
  <w:style w:type="character" w:customStyle="1" w:styleId="cat-Sumgrp-25rplc-47">
    <w:name w:val="cat-Sum grp-25 rplc-47"/>
    <w:basedOn w:val="DefaultParagraphFont"/>
  </w:style>
  <w:style w:type="character" w:customStyle="1" w:styleId="cat-Addressgrp-1rplc-48">
    <w:name w:val="cat-Address grp-1 rplc-48"/>
    <w:basedOn w:val="DefaultParagraphFont"/>
  </w:style>
  <w:style w:type="character" w:customStyle="1" w:styleId="cat-Addressgrp-1rplc-49">
    <w:name w:val="cat-Address grp-1 rplc-49"/>
    <w:basedOn w:val="DefaultParagraphFont"/>
  </w:style>
  <w:style w:type="character" w:customStyle="1" w:styleId="cat-Addressgrp-10rplc-50">
    <w:name w:val="cat-Address grp-10 rplc-50"/>
    <w:basedOn w:val="DefaultParagraphFont"/>
  </w:style>
  <w:style w:type="character" w:customStyle="1" w:styleId="cat-PhoneNumbergrp-30rplc-51">
    <w:name w:val="cat-PhoneNumber grp-30 rplc-51"/>
    <w:basedOn w:val="DefaultParagraphFont"/>
  </w:style>
  <w:style w:type="character" w:customStyle="1" w:styleId="cat-PhoneNumbergrp-31rplc-52">
    <w:name w:val="cat-PhoneNumber grp-31 rplc-52"/>
    <w:basedOn w:val="DefaultParagraphFont"/>
  </w:style>
  <w:style w:type="character" w:customStyle="1" w:styleId="cat-PhoneNumbergrp-32rplc-53">
    <w:name w:val="cat-PhoneNumber grp-32 rplc-53"/>
    <w:basedOn w:val="DefaultParagraphFont"/>
  </w:style>
  <w:style w:type="character" w:customStyle="1" w:styleId="cat-PhoneNumbergrp-33rplc-54">
    <w:name w:val="cat-PhoneNumber grp-33 rplc-54"/>
    <w:basedOn w:val="DefaultParagraphFont"/>
  </w:style>
  <w:style w:type="character" w:customStyle="1" w:styleId="cat-Addressgrp-2rplc-55">
    <w:name w:val="cat-Address grp-2 rplc-55"/>
    <w:basedOn w:val="DefaultParagraphFont"/>
  </w:style>
  <w:style w:type="character" w:customStyle="1" w:styleId="cat-Addressgrp-1rplc-56">
    <w:name w:val="cat-Address grp-1 rplc-56"/>
    <w:basedOn w:val="DefaultParagraphFont"/>
  </w:style>
  <w:style w:type="character" w:customStyle="1" w:styleId="cat-Addressgrp-11rplc-57">
    <w:name w:val="cat-Address grp-11 rplc-57"/>
    <w:basedOn w:val="DefaultParagraphFont"/>
  </w:style>
  <w:style w:type="character" w:customStyle="1" w:styleId="cat-FIOgrp-23rplc-58">
    <w:name w:val="cat-FIO grp-23 rplc-58"/>
    <w:basedOn w:val="DefaultParagraphFont"/>
  </w:style>
  <w:style w:type="character" w:customStyle="1" w:styleId="cat-Addressgrp-1rplc-59">
    <w:name w:val="cat-Address grp-1 rplc-59"/>
    <w:basedOn w:val="DefaultParagraphFont"/>
  </w:style>
  <w:style w:type="character" w:customStyle="1" w:styleId="cat-Addressgrp-2rplc-60">
    <w:name w:val="cat-Address grp-2 rplc-60"/>
    <w:basedOn w:val="DefaultParagraphFont"/>
  </w:style>
  <w:style w:type="character" w:customStyle="1" w:styleId="cat-Addressgrp-1rplc-61">
    <w:name w:val="cat-Address grp-1 rplc-61"/>
    <w:basedOn w:val="DefaultParagraphFont"/>
  </w:style>
  <w:style w:type="character" w:customStyle="1" w:styleId="cat-FIOgrp-24rplc-62">
    <w:name w:val="cat-FIO grp-24 rplc-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